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AE" w:rsidRPr="002E3964" w:rsidRDefault="00005646" w:rsidP="00005646">
      <w:pPr>
        <w:rPr>
          <w:rFonts w:ascii="Times New Roman" w:hAnsi="Times New Roman" w:cs="Times New Roman"/>
          <w:b/>
          <w:sz w:val="40"/>
          <w:szCs w:val="40"/>
        </w:rPr>
      </w:pPr>
      <w:r w:rsidRPr="002E3964">
        <w:rPr>
          <w:rFonts w:ascii="Times New Roman" w:hAnsi="Times New Roman" w:cs="Times New Roman"/>
          <w:b/>
          <w:sz w:val="40"/>
          <w:szCs w:val="40"/>
        </w:rPr>
        <w:t>Co</w:t>
      </w:r>
      <w:bookmarkStart w:id="0" w:name="_GoBack"/>
      <w:bookmarkEnd w:id="0"/>
      <w:r w:rsidRPr="002E3964">
        <w:rPr>
          <w:rFonts w:ascii="Times New Roman" w:hAnsi="Times New Roman" w:cs="Times New Roman"/>
          <w:b/>
          <w:sz w:val="40"/>
          <w:szCs w:val="40"/>
        </w:rPr>
        <w:t xml:space="preserve">n la Legge n. 18 del 3 marzo 2009, il Parlamento italiano ha ratificato la </w:t>
      </w:r>
      <w:r w:rsidRPr="002E3964">
        <w:rPr>
          <w:rFonts w:ascii="Times New Roman" w:hAnsi="Times New Roman" w:cs="Times New Roman"/>
          <w:b/>
          <w:i/>
          <w:iCs/>
          <w:sz w:val="40"/>
          <w:szCs w:val="40"/>
        </w:rPr>
        <w:t>Convenzione ONU per i diritti delle persone con disabilità</w:t>
      </w:r>
      <w:r w:rsidRPr="002E3964">
        <w:rPr>
          <w:rFonts w:ascii="Times New Roman" w:hAnsi="Times New Roman" w:cs="Times New Roman"/>
          <w:b/>
          <w:sz w:val="40"/>
          <w:szCs w:val="40"/>
        </w:rPr>
        <w:t xml:space="preserve">. Tale ratifica vincola l’Italia, qualora l’ordinamento interno avesse livelli di tutela dei diritti delle persone con disabilità inferiori a quelli </w:t>
      </w:r>
      <w:r w:rsidR="002E3964">
        <w:rPr>
          <w:rFonts w:ascii="Times New Roman" w:hAnsi="Times New Roman" w:cs="Times New Roman"/>
          <w:b/>
          <w:sz w:val="40"/>
          <w:szCs w:val="40"/>
        </w:rPr>
        <w:t>i</w:t>
      </w:r>
      <w:r w:rsidRPr="002E3964">
        <w:rPr>
          <w:rFonts w:ascii="Times New Roman" w:hAnsi="Times New Roman" w:cs="Times New Roman"/>
          <w:b/>
          <w:sz w:val="40"/>
          <w:szCs w:val="40"/>
        </w:rPr>
        <w:t xml:space="preserve">ndicati dalla </w:t>
      </w:r>
      <w:r w:rsidRPr="002E3964">
        <w:rPr>
          <w:rFonts w:ascii="Times New Roman" w:hAnsi="Times New Roman" w:cs="Times New Roman"/>
          <w:b/>
          <w:i/>
          <w:iCs/>
          <w:sz w:val="40"/>
          <w:szCs w:val="40"/>
        </w:rPr>
        <w:t>Convenzione m</w:t>
      </w:r>
      <w:r w:rsidRPr="002E3964">
        <w:rPr>
          <w:rFonts w:ascii="Times New Roman" w:hAnsi="Times New Roman" w:cs="Times New Roman"/>
          <w:b/>
          <w:sz w:val="40"/>
          <w:szCs w:val="40"/>
        </w:rPr>
        <w:t>edesima, a emanare norme ispirate ai principi ivi espressi</w:t>
      </w:r>
    </w:p>
    <w:sectPr w:rsidR="00906DAE" w:rsidRPr="002E3964" w:rsidSect="002E3964">
      <w:pgSz w:w="11907" w:h="567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46"/>
    <w:rsid w:val="00005646"/>
    <w:rsid w:val="002E3964"/>
    <w:rsid w:val="00906DAE"/>
    <w:rsid w:val="00D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BE7F6-B2FC-489A-9E36-2771CA0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venanzio</dc:creator>
  <cp:lastModifiedBy>venanzio marinelli</cp:lastModifiedBy>
  <cp:revision>3</cp:revision>
  <dcterms:created xsi:type="dcterms:W3CDTF">2012-01-15T11:21:00Z</dcterms:created>
  <dcterms:modified xsi:type="dcterms:W3CDTF">2021-02-20T09:47:00Z</dcterms:modified>
</cp:coreProperties>
</file>