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5E19" w14:textId="77777777" w:rsidR="00865DB7" w:rsidRDefault="00865DB7" w:rsidP="00865DB7">
      <w:pPr>
        <w:spacing w:after="0" w:line="360" w:lineRule="auto"/>
      </w:pPr>
      <w:r>
        <w:t>Chronic Teat Fistula Repair</w:t>
      </w:r>
    </w:p>
    <w:p w14:paraId="73A5B78C" w14:textId="53F7B826" w:rsidR="00865DB7" w:rsidRDefault="00865DB7" w:rsidP="00865DB7">
      <w:pPr>
        <w:spacing w:after="0" w:line="360" w:lineRule="auto"/>
        <w:rPr>
          <w:rFonts w:ascii="Arial" w:hAnsi="Arial" w:cs="Arial"/>
        </w:rPr>
      </w:pPr>
      <w:r>
        <w:t xml:space="preserve"> General Considerations </w:t>
      </w:r>
    </w:p>
    <w:p w14:paraId="73D7E6D1" w14:textId="3CB6288C" w:rsidR="00865DB7" w:rsidRPr="00865DB7" w:rsidRDefault="00865DB7" w:rsidP="00865DB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t xml:space="preserve">The condition is commonly a sequela to teat laceration involving the teat cistern. </w:t>
      </w:r>
    </w:p>
    <w:p w14:paraId="2BEF27CD" w14:textId="77777777" w:rsidR="00865DB7" w:rsidRPr="00865DB7" w:rsidRDefault="00865DB7" w:rsidP="00865DB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t xml:space="preserve">It may be congenital or a sequela of supernumerary teat removal. </w:t>
      </w:r>
    </w:p>
    <w:p w14:paraId="5C4850F6" w14:textId="642586A8" w:rsidR="00865DB7" w:rsidRPr="00865DB7" w:rsidRDefault="00865DB7" w:rsidP="00865DB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t xml:space="preserve">Incomplete healing after open teat surgery may also be a factor. </w:t>
      </w:r>
    </w:p>
    <w:p w14:paraId="29806ED1" w14:textId="77777777" w:rsidR="00865DB7" w:rsidRDefault="00865DB7" w:rsidP="00865DB7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The ideal time to repair fistulas is during the dry period. </w:t>
      </w:r>
    </w:p>
    <w:p w14:paraId="016210DB" w14:textId="630953D7" w:rsidR="00865DB7" w:rsidRDefault="00865DB7" w:rsidP="00865DB7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Milk and associated intra-cistern milk pressure should be minimal or nil during this period. </w:t>
      </w:r>
    </w:p>
    <w:p w14:paraId="14292E21" w14:textId="77777777" w:rsidR="00865DB7" w:rsidRDefault="00865DB7" w:rsidP="00865DB7">
      <w:pPr>
        <w:pStyle w:val="ListParagraph"/>
        <w:numPr>
          <w:ilvl w:val="0"/>
          <w:numId w:val="1"/>
        </w:numPr>
      </w:pPr>
      <w:r>
        <w:t xml:space="preserve">Nonsurgical Treatment: Cauterization </w:t>
      </w:r>
    </w:p>
    <w:p w14:paraId="009DC8BC" w14:textId="77777777" w:rsidR="00865DB7" w:rsidRDefault="00865DB7" w:rsidP="00865DB7">
      <w:pPr>
        <w:pStyle w:val="ListParagraph"/>
        <w:numPr>
          <w:ilvl w:val="0"/>
          <w:numId w:val="1"/>
        </w:numPr>
      </w:pPr>
      <w:r>
        <w:t>Use local applications of carbolic acid or butter of antimony.</w:t>
      </w:r>
    </w:p>
    <w:p w14:paraId="16EB20A4" w14:textId="2735AB69" w:rsidR="00865DB7" w:rsidRPr="00865DB7" w:rsidRDefault="00865DB7" w:rsidP="00865D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t xml:space="preserve">Inject minute quantities of iodine around the fistula. </w:t>
      </w:r>
    </w:p>
    <w:p w14:paraId="24B8F084" w14:textId="77777777" w:rsidR="00865DB7" w:rsidRPr="00865DB7" w:rsidRDefault="00865DB7" w:rsidP="00865D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t xml:space="preserve">Electrocautery may be attempted for stimulation of a tissue reaction (closure) of the fistula. </w:t>
      </w:r>
    </w:p>
    <w:p w14:paraId="3A4AC1B2" w14:textId="77777777" w:rsidR="00865DB7" w:rsidRDefault="00865DB7" w:rsidP="00865DB7">
      <w:pPr>
        <w:pStyle w:val="ListParagraph"/>
        <w:numPr>
          <w:ilvl w:val="0"/>
          <w:numId w:val="1"/>
        </w:numPr>
      </w:pPr>
      <w:r>
        <w:t xml:space="preserve">Prognosis for success of cauterization is guarded to </w:t>
      </w:r>
      <w:proofErr w:type="spellStart"/>
      <w:r>
        <w:t>unfavourable</w:t>
      </w:r>
      <w:proofErr w:type="spellEnd"/>
      <w:r>
        <w:t xml:space="preserve"> if the fistula is well developed and surrounded by significant scar tissue. </w:t>
      </w:r>
    </w:p>
    <w:p w14:paraId="31358739" w14:textId="77777777" w:rsidR="00865DB7" w:rsidRDefault="00865DB7">
      <w:pPr>
        <w:rPr>
          <w:rFonts w:ascii="Arial" w:hAnsi="Arial" w:cs="Arial"/>
        </w:rPr>
      </w:pPr>
      <w:r>
        <w:t xml:space="preserve">Presurgical Procedures </w:t>
      </w:r>
    </w:p>
    <w:p w14:paraId="314432BD" w14:textId="68DE552C" w:rsidR="00865DB7" w:rsidRPr="00865DB7" w:rsidRDefault="00865DB7" w:rsidP="00865D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t>a</w:t>
      </w:r>
      <w:r>
        <w:t xml:space="preserve">dminister IV sedation or analgesia as needed. </w:t>
      </w:r>
    </w:p>
    <w:p w14:paraId="31DDFC86" w14:textId="77777777" w:rsidR="00865DB7" w:rsidRPr="00865DB7" w:rsidRDefault="00865DB7" w:rsidP="00865D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t xml:space="preserve">Thoroughly cleanse the teat and surrounding udder. </w:t>
      </w:r>
    </w:p>
    <w:p w14:paraId="07D6B058" w14:textId="7B731268" w:rsidR="00865DB7" w:rsidRPr="00865DB7" w:rsidRDefault="00865DB7" w:rsidP="00865D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t xml:space="preserve">If a tail jack is not necessary for restraint, place a tail rope to prevent wound contamination. </w:t>
      </w:r>
    </w:p>
    <w:p w14:paraId="3E8935C0" w14:textId="77C9022F" w:rsidR="00865DB7" w:rsidRPr="00865DB7" w:rsidRDefault="00865DB7" w:rsidP="00865D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t xml:space="preserve">Consider placing a rubber band or rubber tubing at the base of the teat for hemostasis. </w:t>
      </w:r>
    </w:p>
    <w:p w14:paraId="1561ED6E" w14:textId="77777777" w:rsidR="00865DB7" w:rsidRDefault="00865DB7" w:rsidP="00865DB7">
      <w:pPr>
        <w:pStyle w:val="ListParagraph"/>
        <w:numPr>
          <w:ilvl w:val="0"/>
          <w:numId w:val="2"/>
        </w:numPr>
      </w:pPr>
      <w:r>
        <w:t xml:space="preserve">Carefully examine the </w:t>
      </w:r>
      <w:proofErr w:type="gramStart"/>
      <w:r>
        <w:t>fistula, and</w:t>
      </w:r>
      <w:proofErr w:type="gramEnd"/>
      <w:r>
        <w:t xml:space="preserve"> develop a plan to repair it. </w:t>
      </w:r>
    </w:p>
    <w:p w14:paraId="705FB2C9" w14:textId="77777777" w:rsidR="00865DB7" w:rsidRDefault="00865DB7">
      <w:pPr>
        <w:rPr>
          <w:rFonts w:ascii="Arial" w:hAnsi="Arial" w:cs="Arial"/>
        </w:rPr>
      </w:pPr>
      <w:r>
        <w:t xml:space="preserve">Anesthesia </w:t>
      </w:r>
    </w:p>
    <w:p w14:paraId="0CEF8399" w14:textId="623570E2" w:rsidR="00865DB7" w:rsidRDefault="00865DB7" w:rsidP="00865DB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A local ring block with 2% lidocaine is generally effective. </w:t>
      </w:r>
    </w:p>
    <w:p w14:paraId="7217F2D7" w14:textId="77777777" w:rsidR="00865DB7" w:rsidRDefault="00865DB7" w:rsidP="00865DB7">
      <w:pPr>
        <w:spacing w:after="0" w:line="360" w:lineRule="auto"/>
        <w:rPr>
          <w:rFonts w:ascii="Arial" w:hAnsi="Arial" w:cs="Arial"/>
        </w:rPr>
      </w:pPr>
      <w:r>
        <w:t xml:space="preserve">Surgical Technique </w:t>
      </w:r>
    </w:p>
    <w:p w14:paraId="369F621F" w14:textId="33B2E3EA" w:rsidR="00865DB7" w:rsidRPr="00865DB7" w:rsidRDefault="00865DB7" w:rsidP="00865DB7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>
        <w:t xml:space="preserve">Make elliptic incisions around the fistula. Include all scar </w:t>
      </w:r>
      <w:proofErr w:type="gramStart"/>
      <w:r>
        <w:t>tissue</w:t>
      </w:r>
      <w:proofErr w:type="gramEnd"/>
      <w:r>
        <w:t xml:space="preserve"> </w:t>
      </w:r>
    </w:p>
    <w:p w14:paraId="79423349" w14:textId="77777777" w:rsidR="00865DB7" w:rsidRPr="00865DB7" w:rsidRDefault="00865DB7" w:rsidP="00865DB7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t xml:space="preserve">Continue incising into the teat </w:t>
      </w:r>
      <w:proofErr w:type="gramStart"/>
      <w:r>
        <w:t>cistern</w:t>
      </w:r>
      <w:proofErr w:type="gramEnd"/>
      <w:r>
        <w:t xml:space="preserve"> </w:t>
      </w:r>
    </w:p>
    <w:p w14:paraId="667258A8" w14:textId="77777777" w:rsidR="00865DB7" w:rsidRPr="00865DB7" w:rsidRDefault="00865DB7" w:rsidP="00865DB7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t xml:space="preserve">The suturing technique is identical to that used in open teat surgery and for deep lacerations. </w:t>
      </w:r>
    </w:p>
    <w:p w14:paraId="7813FFCC" w14:textId="77777777" w:rsidR="00865DB7" w:rsidRDefault="00865DB7" w:rsidP="00865DB7">
      <w:pPr>
        <w:pStyle w:val="ListParagraph"/>
        <w:numPr>
          <w:ilvl w:val="0"/>
          <w:numId w:val="3"/>
        </w:numPr>
        <w:spacing w:after="0" w:line="360" w:lineRule="auto"/>
      </w:pPr>
      <w:r>
        <w:t>To close the teat mucosal layer, it may be necessary to dissect the mucosa free from the underlying tissue.</w:t>
      </w:r>
    </w:p>
    <w:p w14:paraId="3AFFAD4C" w14:textId="6DA32807" w:rsidR="00865DB7" w:rsidRDefault="00865DB7" w:rsidP="00865DB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In many cases, only tissue glue and skin staples or sutures are necessary. When skin sutures are used, synthetic nonabsorbable suture material and a </w:t>
      </w:r>
      <w:proofErr w:type="spellStart"/>
      <w:r>
        <w:t>swedged</w:t>
      </w:r>
      <w:proofErr w:type="spellEnd"/>
      <w:r>
        <w:t xml:space="preserve"> on cutting needle are recommended. </w:t>
      </w:r>
    </w:p>
    <w:p w14:paraId="5E7ABAF8" w14:textId="77777777" w:rsidR="00865DB7" w:rsidRDefault="00865DB7">
      <w:pPr>
        <w:rPr>
          <w:rFonts w:ascii="Arial" w:hAnsi="Arial" w:cs="Arial"/>
        </w:rPr>
      </w:pPr>
      <w:r>
        <w:t xml:space="preserve">Postoperative Care </w:t>
      </w:r>
    </w:p>
    <w:p w14:paraId="29D4F821" w14:textId="1EADF80F" w:rsidR="00865DB7" w:rsidRPr="00865DB7" w:rsidRDefault="00865DB7" w:rsidP="00865DB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t xml:space="preserve">Prophylaxis of mastitis (e.g., systemic injections of antibiotic) is recommended. </w:t>
      </w:r>
    </w:p>
    <w:p w14:paraId="5F876EE5" w14:textId="77777777" w:rsidR="00865DB7" w:rsidRPr="00865DB7" w:rsidRDefault="00865DB7" w:rsidP="00865DB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t xml:space="preserve">Remove skin sutures or staples in 10 to 14 days. </w:t>
      </w:r>
    </w:p>
    <w:p w14:paraId="14E09B44" w14:textId="32335476" w:rsidR="0050724F" w:rsidRPr="00865DB7" w:rsidRDefault="00865DB7" w:rsidP="00865DB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lastRenderedPageBreak/>
        <w:t xml:space="preserve">If surgery is of an emergency nature during lactation, use of </w:t>
      </w:r>
      <w:proofErr w:type="gramStart"/>
      <w:r>
        <w:t>a plastic</w:t>
      </w:r>
      <w:proofErr w:type="gramEnd"/>
      <w:r>
        <w:t xml:space="preserve"> drainage tubes is recommended for the first 3 to 5 days after surgery.</w:t>
      </w:r>
    </w:p>
    <w:p w14:paraId="503A6479" w14:textId="77777777" w:rsidR="00865DB7" w:rsidRDefault="00865DB7" w:rsidP="00865DB7">
      <w:pPr>
        <w:spacing w:after="0"/>
        <w:rPr>
          <w:rFonts w:ascii="Arial" w:hAnsi="Arial" w:cs="Arial"/>
        </w:rPr>
      </w:pPr>
    </w:p>
    <w:p w14:paraId="02B3EAC7" w14:textId="16F38831" w:rsidR="00865DB7" w:rsidRPr="00865DB7" w:rsidRDefault="00865DB7" w:rsidP="00865DB7">
      <w:pPr>
        <w:spacing w:after="0"/>
        <w:rPr>
          <w:rFonts w:ascii="Arial" w:hAnsi="Arial" w:cs="Arial"/>
        </w:rPr>
      </w:pPr>
      <w:r w:rsidRPr="00865DB7">
        <w:rPr>
          <w:rFonts w:ascii="Arial" w:hAnsi="Arial" w:cs="Arial"/>
        </w:rPr>
        <w:t>https://maaz.ihmc.us/rid=1RYRKSG30-24SBXW5-205X/Teat%20Procedures.pdf</w:t>
      </w:r>
    </w:p>
    <w:sectPr w:rsidR="00865DB7" w:rsidRPr="00865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251"/>
    <w:multiLevelType w:val="hybridMultilevel"/>
    <w:tmpl w:val="F8AE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04C2B"/>
    <w:multiLevelType w:val="hybridMultilevel"/>
    <w:tmpl w:val="B6E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5021"/>
    <w:multiLevelType w:val="hybridMultilevel"/>
    <w:tmpl w:val="BE9CF6A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8C43028"/>
    <w:multiLevelType w:val="hybridMultilevel"/>
    <w:tmpl w:val="4446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175708">
    <w:abstractNumId w:val="0"/>
  </w:num>
  <w:num w:numId="2" w16cid:durableId="930747283">
    <w:abstractNumId w:val="1"/>
  </w:num>
  <w:num w:numId="3" w16cid:durableId="1196698560">
    <w:abstractNumId w:val="2"/>
  </w:num>
  <w:num w:numId="4" w16cid:durableId="1376854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B7"/>
    <w:rsid w:val="0050724F"/>
    <w:rsid w:val="0086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5373C"/>
  <w15:chartTrackingRefBased/>
  <w15:docId w15:val="{10D017EA-3DC8-49BD-B88C-97E735B1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charlize neckles</dc:creator>
  <cp:keywords/>
  <dc:description/>
  <cp:lastModifiedBy>charlize neckles</cp:lastModifiedBy>
  <cp:revision>2</cp:revision>
  <dcterms:created xsi:type="dcterms:W3CDTF">2023-10-09T00:15:00Z</dcterms:created>
  <dcterms:modified xsi:type="dcterms:W3CDTF">2023-10-09T00:15:00Z</dcterms:modified>
</cp:coreProperties>
</file>