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E599" w:themeColor="accent4" w:themeTint="66"/>
  <w:body>
    <w:p w14:paraId="2638E825" w14:textId="29C4DAE3" w:rsidR="0006341A" w:rsidRDefault="00C27D54" w:rsidP="0006341A">
      <w:pPr>
        <w:jc w:val="center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D</w:t>
      </w:r>
      <w:r w:rsidR="00F90973">
        <w:rPr>
          <w:rFonts w:ascii="Comic Sans MS" w:hAnsi="Comic Sans MS"/>
          <w:b/>
          <w:bCs/>
          <w:sz w:val="20"/>
          <w:szCs w:val="20"/>
        </w:rPr>
        <w:t>ISGRAFÍA/DISORTOGRAFÍA</w:t>
      </w:r>
      <w:r>
        <w:rPr>
          <w:rFonts w:ascii="Comic Sans MS" w:hAnsi="Comic Sans MS"/>
          <w:b/>
          <w:bCs/>
          <w:sz w:val="20"/>
          <w:szCs w:val="20"/>
        </w:rPr>
        <w:t xml:space="preserve">.- </w:t>
      </w:r>
      <w:r w:rsidR="0006341A" w:rsidRPr="0006341A">
        <w:rPr>
          <w:rFonts w:ascii="Comic Sans MS" w:hAnsi="Comic Sans MS"/>
          <w:b/>
          <w:bCs/>
          <w:sz w:val="20"/>
          <w:szCs w:val="20"/>
        </w:rPr>
        <w:t>Materiales y nuevas tecnologías:</w:t>
      </w:r>
    </w:p>
    <w:p w14:paraId="32E85C4C" w14:textId="77777777" w:rsidR="0006341A" w:rsidRPr="0006341A" w:rsidRDefault="0006341A" w:rsidP="0006341A">
      <w:pPr>
        <w:jc w:val="center"/>
        <w:rPr>
          <w:rFonts w:ascii="Comic Sans MS" w:hAnsi="Comic Sans MS"/>
          <w:b/>
          <w:bCs/>
          <w:sz w:val="20"/>
          <w:szCs w:val="20"/>
        </w:rPr>
      </w:pPr>
    </w:p>
    <w:p w14:paraId="47D78A8E" w14:textId="35001875" w:rsidR="0006341A" w:rsidRPr="0006341A" w:rsidRDefault="0006341A" w:rsidP="0006341A">
      <w:pPr>
        <w:jc w:val="both"/>
        <w:rPr>
          <w:rFonts w:ascii="Comic Sans MS" w:hAnsi="Comic Sans MS"/>
          <w:sz w:val="20"/>
          <w:szCs w:val="20"/>
        </w:rPr>
      </w:pPr>
      <w:r w:rsidRPr="0006341A">
        <w:rPr>
          <w:rFonts w:ascii="Comic Sans MS" w:hAnsi="Comic Sans MS"/>
          <w:sz w:val="20"/>
          <w:szCs w:val="20"/>
        </w:rPr>
        <w:t>- Permitir la presentación de trabajos de clase en formatos alternativos al</w:t>
      </w:r>
      <w:r>
        <w:rPr>
          <w:rFonts w:ascii="Comic Sans MS" w:hAnsi="Comic Sans MS"/>
          <w:sz w:val="20"/>
          <w:szCs w:val="20"/>
        </w:rPr>
        <w:t xml:space="preserve"> </w:t>
      </w:r>
      <w:r w:rsidRPr="0006341A">
        <w:rPr>
          <w:rFonts w:ascii="Comic Sans MS" w:hAnsi="Comic Sans MS"/>
          <w:sz w:val="20"/>
          <w:szCs w:val="20"/>
        </w:rPr>
        <w:t>texto escrito, como las presentaciones de ordenador, en audio, filmaciones, etc.</w:t>
      </w:r>
    </w:p>
    <w:p w14:paraId="32EB44ED" w14:textId="77777777" w:rsidR="0006341A" w:rsidRPr="0006341A" w:rsidRDefault="0006341A" w:rsidP="0006341A">
      <w:pPr>
        <w:jc w:val="both"/>
        <w:rPr>
          <w:rFonts w:ascii="Comic Sans MS" w:hAnsi="Comic Sans MS"/>
          <w:sz w:val="20"/>
          <w:szCs w:val="20"/>
        </w:rPr>
      </w:pPr>
      <w:r w:rsidRPr="0006341A">
        <w:rPr>
          <w:rFonts w:ascii="Comic Sans MS" w:hAnsi="Comic Sans MS"/>
          <w:sz w:val="20"/>
          <w:szCs w:val="20"/>
        </w:rPr>
        <w:t>- Uso de adaptadores para coger mejor los lápices o bolígrafos.</w:t>
      </w:r>
    </w:p>
    <w:p w14:paraId="0E273C46" w14:textId="0CCE26EA" w:rsidR="0006341A" w:rsidRPr="0006341A" w:rsidRDefault="0006341A" w:rsidP="0006341A">
      <w:pPr>
        <w:jc w:val="both"/>
        <w:rPr>
          <w:rFonts w:ascii="Comic Sans MS" w:hAnsi="Comic Sans MS"/>
          <w:sz w:val="20"/>
          <w:szCs w:val="20"/>
        </w:rPr>
      </w:pPr>
      <w:r w:rsidRPr="0006341A">
        <w:rPr>
          <w:rFonts w:ascii="Comic Sans MS" w:hAnsi="Comic Sans MS"/>
          <w:sz w:val="20"/>
          <w:szCs w:val="20"/>
        </w:rPr>
        <w:t>- Introducir las buenas prácticas de la mecanografía en el uso del teclado con</w:t>
      </w:r>
      <w:r>
        <w:rPr>
          <w:rFonts w:ascii="Comic Sans MS" w:hAnsi="Comic Sans MS"/>
          <w:sz w:val="20"/>
          <w:szCs w:val="20"/>
        </w:rPr>
        <w:t xml:space="preserve"> </w:t>
      </w:r>
      <w:r w:rsidRPr="0006341A">
        <w:rPr>
          <w:rFonts w:ascii="Comic Sans MS" w:hAnsi="Comic Sans MS"/>
          <w:sz w:val="20"/>
          <w:szCs w:val="20"/>
        </w:rPr>
        <w:t>software específico.</w:t>
      </w:r>
    </w:p>
    <w:p w14:paraId="318E61E6" w14:textId="48F6D915" w:rsidR="00F90973" w:rsidRPr="0006341A" w:rsidRDefault="0006341A" w:rsidP="0006341A">
      <w:pPr>
        <w:jc w:val="both"/>
        <w:rPr>
          <w:rFonts w:ascii="Comic Sans MS" w:hAnsi="Comic Sans MS"/>
          <w:sz w:val="20"/>
          <w:szCs w:val="20"/>
        </w:rPr>
      </w:pPr>
      <w:r w:rsidRPr="0006341A">
        <w:rPr>
          <w:rFonts w:ascii="Comic Sans MS" w:hAnsi="Comic Sans MS"/>
          <w:sz w:val="20"/>
          <w:szCs w:val="20"/>
        </w:rPr>
        <w:t>- Enseñar todas las posibilidades de uso del software procesador de texto</w:t>
      </w:r>
      <w:r>
        <w:rPr>
          <w:rFonts w:ascii="Comic Sans MS" w:hAnsi="Comic Sans MS"/>
          <w:sz w:val="20"/>
          <w:szCs w:val="20"/>
        </w:rPr>
        <w:t xml:space="preserve"> </w:t>
      </w:r>
      <w:r w:rsidRPr="0006341A">
        <w:rPr>
          <w:rFonts w:ascii="Comic Sans MS" w:hAnsi="Comic Sans MS"/>
          <w:sz w:val="20"/>
          <w:szCs w:val="20"/>
        </w:rPr>
        <w:t xml:space="preserve">(corrector ortográfico, de estilo, </w:t>
      </w:r>
      <w:r w:rsidRPr="0006341A">
        <w:rPr>
          <w:rFonts w:ascii="Comic Sans MS" w:hAnsi="Comic Sans MS"/>
          <w:sz w:val="20"/>
          <w:szCs w:val="20"/>
        </w:rPr>
        <w:t>diccionario</w:t>
      </w:r>
      <w:r w:rsidRPr="0006341A">
        <w:rPr>
          <w:rFonts w:ascii="Comic Sans MS" w:hAnsi="Comic Sans MS"/>
          <w:sz w:val="20"/>
          <w:szCs w:val="20"/>
        </w:rPr>
        <w:t xml:space="preserve"> personalizado, opciones de formato,</w:t>
      </w:r>
      <w:r>
        <w:rPr>
          <w:rFonts w:ascii="Comic Sans MS" w:hAnsi="Comic Sans MS"/>
          <w:sz w:val="20"/>
          <w:szCs w:val="20"/>
        </w:rPr>
        <w:t xml:space="preserve"> </w:t>
      </w:r>
      <w:r w:rsidRPr="0006341A">
        <w:rPr>
          <w:rFonts w:ascii="Comic Sans MS" w:hAnsi="Comic Sans MS"/>
          <w:sz w:val="20"/>
          <w:szCs w:val="20"/>
        </w:rPr>
        <w:t>presentaciones digitales, etc.).</w:t>
      </w:r>
    </w:p>
    <w:p w14:paraId="5737F21E" w14:textId="77777777" w:rsidR="0006341A" w:rsidRPr="0006341A" w:rsidRDefault="0006341A" w:rsidP="0006341A">
      <w:pPr>
        <w:jc w:val="both"/>
        <w:rPr>
          <w:rFonts w:ascii="Comic Sans MS" w:hAnsi="Comic Sans MS"/>
          <w:sz w:val="20"/>
          <w:szCs w:val="20"/>
        </w:rPr>
      </w:pPr>
    </w:p>
    <w:p w14:paraId="5C5084FC" w14:textId="77777777" w:rsidR="0006341A" w:rsidRDefault="0006341A" w:rsidP="00F90973">
      <w:pPr>
        <w:jc w:val="center"/>
        <w:rPr>
          <w:rFonts w:ascii="Comic Sans MS" w:hAnsi="Comic Sans MS"/>
          <w:b/>
          <w:bCs/>
          <w:sz w:val="20"/>
          <w:szCs w:val="20"/>
        </w:rPr>
      </w:pPr>
    </w:p>
    <w:p w14:paraId="68169908" w14:textId="77777777" w:rsidR="0006341A" w:rsidRDefault="0006341A" w:rsidP="00F90973">
      <w:pPr>
        <w:jc w:val="center"/>
        <w:rPr>
          <w:rFonts w:ascii="Comic Sans MS" w:hAnsi="Comic Sans MS"/>
          <w:b/>
          <w:bCs/>
          <w:sz w:val="20"/>
          <w:szCs w:val="20"/>
        </w:rPr>
      </w:pPr>
    </w:p>
    <w:p w14:paraId="186DC3A4" w14:textId="77777777" w:rsidR="0006341A" w:rsidRDefault="0006341A" w:rsidP="00F90973">
      <w:pPr>
        <w:jc w:val="center"/>
        <w:rPr>
          <w:rFonts w:ascii="Comic Sans MS" w:hAnsi="Comic Sans MS"/>
          <w:b/>
          <w:bCs/>
          <w:sz w:val="20"/>
          <w:szCs w:val="20"/>
        </w:rPr>
      </w:pPr>
    </w:p>
    <w:p w14:paraId="389E5ED7" w14:textId="77777777" w:rsidR="0006341A" w:rsidRDefault="0006341A" w:rsidP="00F90973">
      <w:pPr>
        <w:jc w:val="center"/>
        <w:rPr>
          <w:rFonts w:ascii="Comic Sans MS" w:hAnsi="Comic Sans MS"/>
          <w:b/>
          <w:bCs/>
          <w:sz w:val="20"/>
          <w:szCs w:val="20"/>
        </w:rPr>
      </w:pPr>
    </w:p>
    <w:p w14:paraId="2A16B025" w14:textId="77777777" w:rsidR="0006341A" w:rsidRDefault="0006341A" w:rsidP="00F90973">
      <w:pPr>
        <w:jc w:val="center"/>
        <w:rPr>
          <w:rFonts w:ascii="Comic Sans MS" w:hAnsi="Comic Sans MS"/>
          <w:b/>
          <w:bCs/>
          <w:sz w:val="20"/>
          <w:szCs w:val="20"/>
        </w:rPr>
      </w:pPr>
    </w:p>
    <w:sectPr w:rsidR="0006341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02C1F" w14:textId="77777777" w:rsidR="00A05BBF" w:rsidRDefault="00A05BBF" w:rsidP="00C27D54">
      <w:pPr>
        <w:spacing w:after="0" w:line="240" w:lineRule="auto"/>
      </w:pPr>
      <w:r>
        <w:separator/>
      </w:r>
    </w:p>
  </w:endnote>
  <w:endnote w:type="continuationSeparator" w:id="0">
    <w:p w14:paraId="4E6E59E8" w14:textId="77777777" w:rsidR="00A05BBF" w:rsidRDefault="00A05BBF" w:rsidP="00C27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C8D56" w14:textId="28228C74" w:rsidR="00C27D54" w:rsidRPr="00C27D54" w:rsidRDefault="00C27D54" w:rsidP="00C27D54">
    <w:pPr>
      <w:pStyle w:val="Piedepgina"/>
      <w:jc w:val="right"/>
      <w:rPr>
        <w:rFonts w:ascii="Comic Sans MS" w:hAnsi="Comic Sans MS"/>
        <w:sz w:val="16"/>
        <w:szCs w:val="16"/>
      </w:rPr>
    </w:pPr>
    <w:r>
      <w:rPr>
        <w:rFonts w:ascii="Comic Sans MS" w:hAnsi="Comic Sans MS"/>
        <w:sz w:val="16"/>
        <w:szCs w:val="16"/>
      </w:rPr>
      <w:t>Resolución de 30 de julio de 2019</w:t>
    </w:r>
  </w:p>
  <w:p w14:paraId="7DDF5E7B" w14:textId="77777777" w:rsidR="00C27D54" w:rsidRDefault="00C27D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24B0D" w14:textId="77777777" w:rsidR="00A05BBF" w:rsidRDefault="00A05BBF" w:rsidP="00C27D54">
      <w:pPr>
        <w:spacing w:after="0" w:line="240" w:lineRule="auto"/>
      </w:pPr>
      <w:r>
        <w:separator/>
      </w:r>
    </w:p>
  </w:footnote>
  <w:footnote w:type="continuationSeparator" w:id="0">
    <w:p w14:paraId="770197D9" w14:textId="77777777" w:rsidR="00A05BBF" w:rsidRDefault="00A05BBF" w:rsidP="00C27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BCB3" w14:textId="0B1854A0" w:rsidR="00C27D54" w:rsidRPr="00C27D54" w:rsidRDefault="00C27D54" w:rsidP="00C27D54">
    <w:pPr>
      <w:pStyle w:val="Encabezado"/>
      <w:jc w:val="right"/>
    </w:pPr>
    <w:r>
      <w:rPr>
        <w:noProof/>
      </w:rPr>
      <w:drawing>
        <wp:inline distT="0" distB="0" distL="0" distR="0" wp14:anchorId="3F73229E" wp14:editId="7201D16D">
          <wp:extent cx="571500" cy="571500"/>
          <wp:effectExtent l="0" t="0" r="0" b="0"/>
          <wp:docPr id="4" name="Imagen 2" descr="New Castelar College International School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ew Castelar College International School | Linked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D54"/>
    <w:rsid w:val="0006341A"/>
    <w:rsid w:val="002A78A0"/>
    <w:rsid w:val="006220A5"/>
    <w:rsid w:val="00A05BBF"/>
    <w:rsid w:val="00A26417"/>
    <w:rsid w:val="00B52CD8"/>
    <w:rsid w:val="00C27D54"/>
    <w:rsid w:val="00F9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8A7A7"/>
  <w15:chartTrackingRefBased/>
  <w15:docId w15:val="{48FA9613-3DCC-4F3C-8E3B-24B7CF4F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7D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27D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7D54"/>
  </w:style>
  <w:style w:type="paragraph" w:styleId="Piedepgina">
    <w:name w:val="footer"/>
    <w:basedOn w:val="Normal"/>
    <w:link w:val="PiedepginaCar"/>
    <w:uiPriority w:val="99"/>
    <w:unhideWhenUsed/>
    <w:rsid w:val="00C27D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7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489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PROFESORADO NEW CASTELAR</dc:creator>
  <cp:keywords/>
  <dc:description/>
  <cp:lastModifiedBy>PROFESORADO NEW CASTELAR</cp:lastModifiedBy>
  <cp:revision>2</cp:revision>
  <dcterms:created xsi:type="dcterms:W3CDTF">2023-09-16T17:11:00Z</dcterms:created>
  <dcterms:modified xsi:type="dcterms:W3CDTF">2023-09-16T17:11:00Z</dcterms:modified>
</cp:coreProperties>
</file>