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500"/>
        <w:gridCol w:w="1400"/>
        <w:gridCol w:w="2220"/>
        <w:gridCol w:w="1540"/>
        <w:gridCol w:w="1560"/>
        <w:gridCol w:w="1540"/>
      </w:tblGrid>
      <w:tr w:rsidR="00C01DF3" w:rsidRPr="00D51ABA" w14:paraId="73362C63" w14:textId="77777777">
        <w:trPr>
          <w:trHeight w:val="214"/>
        </w:trPr>
        <w:tc>
          <w:tcPr>
            <w:tcW w:w="10940" w:type="dxa"/>
            <w:gridSpan w:val="7"/>
          </w:tcPr>
          <w:p w14:paraId="266E5EC3" w14:textId="77777777" w:rsidR="00C01DF3" w:rsidRPr="00D51ABA" w:rsidRDefault="00000000">
            <w:pPr>
              <w:pStyle w:val="TableParagraph"/>
              <w:spacing w:before="55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Antibiotics</w:t>
            </w:r>
          </w:p>
        </w:tc>
      </w:tr>
      <w:tr w:rsidR="00C01DF3" w:rsidRPr="00D51ABA" w14:paraId="3CBD0A51" w14:textId="77777777">
        <w:trPr>
          <w:trHeight w:val="215"/>
        </w:trPr>
        <w:tc>
          <w:tcPr>
            <w:tcW w:w="1180" w:type="dxa"/>
          </w:tcPr>
          <w:p w14:paraId="0051D219" w14:textId="77777777" w:rsidR="00C01DF3" w:rsidRPr="00D51ABA" w:rsidRDefault="00000000">
            <w:pPr>
              <w:pStyle w:val="TableParagraph"/>
              <w:spacing w:before="58"/>
              <w:ind w:lef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Generic/Brand</w:t>
            </w:r>
            <w:r w:rsidRPr="00D51ABA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1500" w:type="dxa"/>
          </w:tcPr>
          <w:p w14:paraId="5DF5AD92" w14:textId="77777777" w:rsidR="00C01DF3" w:rsidRPr="00D51ABA" w:rsidRDefault="00000000">
            <w:pPr>
              <w:pStyle w:val="TableParagraph"/>
              <w:spacing w:before="58"/>
              <w:ind w:left="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Active</w:t>
            </w:r>
            <w:r w:rsidRPr="00D51ABA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Ingredient</w:t>
            </w:r>
          </w:p>
        </w:tc>
        <w:tc>
          <w:tcPr>
            <w:tcW w:w="1400" w:type="dxa"/>
          </w:tcPr>
          <w:p w14:paraId="3510A57D" w14:textId="77777777" w:rsidR="00C01DF3" w:rsidRPr="00D51ABA" w:rsidRDefault="00000000">
            <w:pPr>
              <w:pStyle w:val="TableParagraph"/>
              <w:spacing w:before="58"/>
              <w:ind w:left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Use</w:t>
            </w:r>
          </w:p>
        </w:tc>
        <w:tc>
          <w:tcPr>
            <w:tcW w:w="2220" w:type="dxa"/>
          </w:tcPr>
          <w:p w14:paraId="5AA98067" w14:textId="77777777" w:rsidR="00C01DF3" w:rsidRPr="00D51ABA" w:rsidRDefault="00000000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Dosage</w:t>
            </w:r>
            <w:r w:rsidRPr="00D51ABA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and Administration</w:t>
            </w:r>
          </w:p>
        </w:tc>
        <w:tc>
          <w:tcPr>
            <w:tcW w:w="1540" w:type="dxa"/>
          </w:tcPr>
          <w:p w14:paraId="33AFE103" w14:textId="77777777" w:rsidR="00C01DF3" w:rsidRPr="00D51ABA" w:rsidRDefault="00000000">
            <w:pPr>
              <w:pStyle w:val="TableParagraph"/>
              <w:spacing w:before="58"/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Contraindications</w:t>
            </w:r>
          </w:p>
        </w:tc>
        <w:tc>
          <w:tcPr>
            <w:tcW w:w="1560" w:type="dxa"/>
          </w:tcPr>
          <w:p w14:paraId="7D57F1A6" w14:textId="77777777" w:rsidR="00C01DF3" w:rsidRPr="00D51ABA" w:rsidRDefault="00000000">
            <w:pPr>
              <w:pStyle w:val="TableParagraph"/>
              <w:spacing w:before="58"/>
              <w:ind w:left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Withdrawal</w:t>
            </w:r>
            <w:r w:rsidRPr="00D51ABA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Times</w:t>
            </w:r>
            <w:r w:rsidRPr="00D51ABA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(WDT)</w:t>
            </w:r>
          </w:p>
        </w:tc>
        <w:tc>
          <w:tcPr>
            <w:tcW w:w="1540" w:type="dxa"/>
          </w:tcPr>
          <w:p w14:paraId="31DE6B09" w14:textId="77777777" w:rsidR="00C01DF3" w:rsidRPr="00D51ABA" w:rsidRDefault="00000000">
            <w:pPr>
              <w:pStyle w:val="TableParagraph"/>
              <w:spacing w:before="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Side</w:t>
            </w:r>
            <w:r w:rsidRPr="00D51ABA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Effects</w:t>
            </w:r>
          </w:p>
        </w:tc>
      </w:tr>
      <w:tr w:rsidR="00C01DF3" w:rsidRPr="00D51ABA" w14:paraId="4806659B" w14:textId="77777777">
        <w:trPr>
          <w:trHeight w:val="715"/>
        </w:trPr>
        <w:tc>
          <w:tcPr>
            <w:tcW w:w="1180" w:type="dxa"/>
          </w:tcPr>
          <w:p w14:paraId="3B419B4B" w14:textId="77777777" w:rsidR="00C01DF3" w:rsidRPr="00D51ABA" w:rsidRDefault="00000000">
            <w:pPr>
              <w:pStyle w:val="TableParagraph"/>
              <w:spacing w:before="60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Amoxil</w:t>
            </w:r>
          </w:p>
        </w:tc>
        <w:tc>
          <w:tcPr>
            <w:tcW w:w="1500" w:type="dxa"/>
          </w:tcPr>
          <w:p w14:paraId="5EEF6C3A" w14:textId="77777777" w:rsidR="00C01DF3" w:rsidRPr="00D51ABA" w:rsidRDefault="00000000">
            <w:pPr>
              <w:pStyle w:val="TableParagraph"/>
              <w:spacing w:before="6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Amoxicillin</w:t>
            </w:r>
          </w:p>
        </w:tc>
        <w:tc>
          <w:tcPr>
            <w:tcW w:w="1400" w:type="dxa"/>
          </w:tcPr>
          <w:p w14:paraId="2217E110" w14:textId="77777777" w:rsidR="00C01DF3" w:rsidRPr="00D51ABA" w:rsidRDefault="00000000">
            <w:pPr>
              <w:pStyle w:val="TableParagraph"/>
              <w:spacing w:before="60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-Bactericidal</w:t>
            </w:r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agent</w:t>
            </w:r>
            <w:r w:rsidRPr="00D51ABA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that</w:t>
            </w:r>
          </w:p>
          <w:p w14:paraId="0921DD2F" w14:textId="77777777" w:rsidR="00C01DF3" w:rsidRPr="00D51ABA" w:rsidRDefault="00000000">
            <w:pPr>
              <w:pStyle w:val="TableParagraph"/>
              <w:spacing w:before="7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inhibits</w:t>
            </w:r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cell</w:t>
            </w:r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wall</w:t>
            </w:r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synthesis</w:t>
            </w:r>
          </w:p>
        </w:tc>
        <w:tc>
          <w:tcPr>
            <w:tcW w:w="2220" w:type="dxa"/>
          </w:tcPr>
          <w:p w14:paraId="732F1AA7" w14:textId="77777777" w:rsidR="00C01DF3" w:rsidRPr="00D51ABA" w:rsidRDefault="00000000">
            <w:pPr>
              <w:pStyle w:val="TableParagraph"/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Cattle,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SC/IM:</w:t>
            </w:r>
          </w:p>
          <w:p w14:paraId="711E7CEA" w14:textId="77777777" w:rsidR="00C01DF3" w:rsidRPr="00D51ABA" w:rsidRDefault="000000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-6-10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mg/kg</w:t>
            </w:r>
          </w:p>
          <w:p w14:paraId="39AB0DC7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C4D01" w14:textId="77777777" w:rsidR="00C01DF3" w:rsidRPr="00D51ABA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Horses:</w:t>
            </w:r>
          </w:p>
          <w:p w14:paraId="0E6304AB" w14:textId="77777777" w:rsidR="00C01DF3" w:rsidRPr="00D51ABA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-20-30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mg/kg</w:t>
            </w:r>
          </w:p>
        </w:tc>
        <w:tc>
          <w:tcPr>
            <w:tcW w:w="1540" w:type="dxa"/>
          </w:tcPr>
          <w:p w14:paraId="07B6DDC8" w14:textId="77777777" w:rsidR="00C01DF3" w:rsidRPr="00D51ABA" w:rsidRDefault="00000000">
            <w:pPr>
              <w:pStyle w:val="TableParagraph"/>
              <w:spacing w:before="60" w:line="254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-contraindicated</w:t>
            </w:r>
            <w:r w:rsidRPr="00D51ABA">
              <w:rPr>
                <w:rFonts w:ascii="Times New Roman" w:hAnsi="Times New Roman" w:cs="Times New Roman"/>
                <w:color w:val="252525"/>
                <w:spacing w:val="5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with</w:t>
            </w:r>
            <w:r w:rsidRPr="00D51ABA">
              <w:rPr>
                <w:rFonts w:ascii="Times New Roman" w:hAnsi="Times New Roman" w:cs="Times New Roman"/>
                <w:color w:val="252525"/>
                <w:spacing w:val="5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patients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with history of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hypersensitivity</w:t>
            </w:r>
          </w:p>
        </w:tc>
        <w:tc>
          <w:tcPr>
            <w:tcW w:w="1560" w:type="dxa"/>
          </w:tcPr>
          <w:p w14:paraId="0D66E3FA" w14:textId="77777777" w:rsidR="00C01DF3" w:rsidRPr="00D51ABA" w:rsidRDefault="00000000">
            <w:pPr>
              <w:pStyle w:val="TableParagraph"/>
              <w:spacing w:before="60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30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</w:p>
        </w:tc>
        <w:tc>
          <w:tcPr>
            <w:tcW w:w="1540" w:type="dxa"/>
          </w:tcPr>
          <w:p w14:paraId="3F44A8A4" w14:textId="77777777" w:rsidR="00C01DF3" w:rsidRPr="00D51ABA" w:rsidRDefault="00000000">
            <w:pPr>
              <w:pStyle w:val="TableParagraph"/>
              <w:spacing w:before="60" w:line="254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-when given orally, may have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GI</w:t>
            </w:r>
            <w:r w:rsidRPr="00D51ABA">
              <w:rPr>
                <w:rFonts w:ascii="Times New Roman" w:hAnsi="Times New Roman" w:cs="Times New Roman"/>
                <w:color w:val="252525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effects</w:t>
            </w:r>
          </w:p>
        </w:tc>
      </w:tr>
      <w:tr w:rsidR="00C01DF3" w:rsidRPr="00D51ABA" w14:paraId="54524244" w14:textId="77777777">
        <w:trPr>
          <w:trHeight w:val="1074"/>
        </w:trPr>
        <w:tc>
          <w:tcPr>
            <w:tcW w:w="1180" w:type="dxa"/>
          </w:tcPr>
          <w:p w14:paraId="3874D6D5" w14:textId="77777777" w:rsidR="00C01DF3" w:rsidRPr="00D51ABA" w:rsidRDefault="00000000">
            <w:pPr>
              <w:pStyle w:val="TableParagraph"/>
              <w:spacing w:before="51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Penstrep</w:t>
            </w:r>
            <w:proofErr w:type="spellEnd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400</w:t>
            </w:r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LA</w:t>
            </w:r>
          </w:p>
        </w:tc>
        <w:tc>
          <w:tcPr>
            <w:tcW w:w="1500" w:type="dxa"/>
          </w:tcPr>
          <w:p w14:paraId="756275F4" w14:textId="77777777" w:rsidR="00C01DF3" w:rsidRPr="00D51ABA" w:rsidRDefault="00000000">
            <w:pPr>
              <w:pStyle w:val="TableParagraph"/>
              <w:spacing w:before="51" w:line="254" w:lineRule="auto"/>
              <w:ind w:left="43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Procaine penicillin G: 100000</w:t>
            </w:r>
            <w:r w:rsidRPr="00D51ABA">
              <w:rPr>
                <w:rFonts w:ascii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IU</w:t>
            </w:r>
          </w:p>
          <w:p w14:paraId="5D5403E8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6B544" w14:textId="77777777" w:rsidR="00C01DF3" w:rsidRPr="00D51ABA" w:rsidRDefault="00000000">
            <w:pPr>
              <w:pStyle w:val="TableParagraph"/>
              <w:spacing w:line="254" w:lineRule="auto"/>
              <w:ind w:left="43" w:right="334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Benzathine penicillin G: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100000</w:t>
            </w:r>
            <w:r w:rsidRPr="00D51AB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IU</w:t>
            </w:r>
          </w:p>
          <w:p w14:paraId="1704F7AD" w14:textId="77777777" w:rsidR="00C01DF3" w:rsidRPr="00D51ABA" w:rsidRDefault="00C01D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E78FF" w14:textId="77777777" w:rsidR="00C01DF3" w:rsidRPr="00D51ABA" w:rsidRDefault="00000000">
            <w:pPr>
              <w:pStyle w:val="TableParagraph"/>
              <w:spacing w:line="254" w:lineRule="auto"/>
              <w:ind w:left="43" w:right="4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Dihydrostreptomycin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sulphate: 200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mg</w:t>
            </w:r>
          </w:p>
        </w:tc>
        <w:tc>
          <w:tcPr>
            <w:tcW w:w="1400" w:type="dxa"/>
          </w:tcPr>
          <w:p w14:paraId="3E949D9D" w14:textId="77777777" w:rsidR="00C01DF3" w:rsidRPr="00D51ABA" w:rsidRDefault="00000000">
            <w:pPr>
              <w:pStyle w:val="TableParagraph"/>
              <w:spacing w:before="51" w:line="254" w:lineRule="auto"/>
              <w:ind w:left="46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Procaine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penicillin</w:t>
            </w:r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G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and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benzathine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penicillin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G: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bactericidal action against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mainly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Gram-positive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bacteria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(</w:t>
            </w:r>
            <w:proofErr w:type="spellStart"/>
            <w:proofErr w:type="gramStart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eg</w:t>
            </w:r>
            <w:proofErr w:type="spellEnd"/>
            <w:proofErr w:type="gramEnd"/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Clostridium)</w:t>
            </w:r>
          </w:p>
        </w:tc>
        <w:tc>
          <w:tcPr>
            <w:tcW w:w="2220" w:type="dxa"/>
          </w:tcPr>
          <w:p w14:paraId="666F54BE" w14:textId="77777777" w:rsidR="00C01DF3" w:rsidRPr="00D51ABA" w:rsidRDefault="00000000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IM:</w:t>
            </w:r>
          </w:p>
          <w:p w14:paraId="5812EC84" w14:textId="77777777" w:rsidR="00C01DF3" w:rsidRPr="00D51ABA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1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ml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per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10kg</w:t>
            </w:r>
          </w:p>
          <w:p w14:paraId="69086894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0F3CD" w14:textId="77777777" w:rsidR="00C01DF3" w:rsidRPr="00D51ABA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No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more</w:t>
            </w:r>
            <w:r w:rsidRPr="00D51ABA">
              <w:rPr>
                <w:rFonts w:ascii="Times New Roman" w:hAnsi="Times New Roman" w:cs="Times New Roman"/>
                <w:color w:val="252525"/>
                <w:spacing w:val="4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than:</w:t>
            </w:r>
          </w:p>
          <w:p w14:paraId="73B5A083" w14:textId="77777777" w:rsidR="00C01DF3" w:rsidRPr="00D51ABA" w:rsidRDefault="000000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-20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ml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cattle</w:t>
            </w:r>
          </w:p>
          <w:p w14:paraId="19DBC5C5" w14:textId="77777777" w:rsidR="00C01DF3" w:rsidRPr="00D51ABA" w:rsidRDefault="000000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-10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ml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</w:t>
            </w:r>
          </w:p>
          <w:p w14:paraId="1F3ECAA5" w14:textId="77777777" w:rsidR="00C01DF3" w:rsidRPr="00D51ABA" w:rsidRDefault="00000000">
            <w:pPr>
              <w:pStyle w:val="TableParagraph"/>
              <w:spacing w:before="8" w:line="254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-5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ml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calves</w:t>
            </w:r>
            <w:proofErr w:type="gramEnd"/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sheep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and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goat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per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injection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site</w:t>
            </w:r>
          </w:p>
        </w:tc>
        <w:tc>
          <w:tcPr>
            <w:tcW w:w="1540" w:type="dxa"/>
          </w:tcPr>
          <w:p w14:paraId="46F0D8A2" w14:textId="77777777" w:rsidR="00C01DF3" w:rsidRPr="00D51ABA" w:rsidRDefault="00000000">
            <w:pPr>
              <w:pStyle w:val="TableParagraph"/>
              <w:spacing w:before="51" w:line="254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-Hypersensitivity</w:t>
            </w:r>
            <w:r w:rsidRPr="00D51ABA">
              <w:rPr>
                <w:rFonts w:ascii="Times New Roman" w:hAnsi="Times New Roman" w:cs="Times New Roman"/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</w:t>
            </w:r>
            <w:r w:rsidRPr="00D51ABA">
              <w:rPr>
                <w:rFonts w:ascii="Times New Roman" w:hAnsi="Times New Roman" w:cs="Times New Roman"/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penicillins</w:t>
            </w:r>
            <w:proofErr w:type="spellEnd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,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proofErr w:type="gramStart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procaine</w:t>
            </w:r>
            <w:proofErr w:type="gramEnd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 xml:space="preserve"> and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aminoglycosides</w:t>
            </w:r>
          </w:p>
        </w:tc>
        <w:tc>
          <w:tcPr>
            <w:tcW w:w="1560" w:type="dxa"/>
          </w:tcPr>
          <w:p w14:paraId="20B39DA3" w14:textId="77777777" w:rsidR="00C01DF3" w:rsidRPr="00D51ABA" w:rsidRDefault="00000000">
            <w:pPr>
              <w:pStyle w:val="TableParagraph"/>
              <w:spacing w:before="51" w:line="254" w:lineRule="auto"/>
              <w:ind w:left="46" w:right="1039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 meat: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30 days</w:t>
            </w:r>
          </w:p>
          <w:p w14:paraId="25B34770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869A1" w14:textId="77777777" w:rsidR="00C01DF3" w:rsidRPr="00D51ABA" w:rsidRDefault="00000000">
            <w:pPr>
              <w:pStyle w:val="TableParagraph"/>
              <w:spacing w:line="254" w:lineRule="auto"/>
              <w:ind w:left="46" w:right="108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 milk: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5 days</w:t>
            </w:r>
          </w:p>
          <w:p w14:paraId="48892C71" w14:textId="77777777" w:rsidR="00C01DF3" w:rsidRPr="00D51ABA" w:rsidRDefault="00C01D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AB48E" w14:textId="77777777" w:rsidR="00C01DF3" w:rsidRPr="00D51ABA" w:rsidRDefault="00000000">
            <w:pPr>
              <w:pStyle w:val="TableParagraph"/>
              <w:spacing w:line="254" w:lineRule="auto"/>
              <w:ind w:left="46" w:right="969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 kidney: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45 days</w:t>
            </w:r>
          </w:p>
        </w:tc>
        <w:tc>
          <w:tcPr>
            <w:tcW w:w="1540" w:type="dxa"/>
          </w:tcPr>
          <w:p w14:paraId="6B6D8CB1" w14:textId="77777777" w:rsidR="00C01DF3" w:rsidRPr="00D51ABA" w:rsidRDefault="00000000">
            <w:pPr>
              <w:pStyle w:val="TableParagraph"/>
              <w:spacing w:before="5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-Hypersensitivity</w:t>
            </w:r>
            <w:r w:rsidRPr="00D51ABA">
              <w:rPr>
                <w:rFonts w:ascii="Times New Roman" w:hAnsi="Times New Roman" w:cs="Times New Roman"/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reaction</w:t>
            </w:r>
          </w:p>
          <w:p w14:paraId="64BB4BB9" w14:textId="77777777" w:rsidR="00C01DF3" w:rsidRPr="00D51ABA" w:rsidRDefault="0000000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-neurotoxicity,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nephrotoxicity</w:t>
            </w:r>
          </w:p>
          <w:p w14:paraId="0054E7EE" w14:textId="77777777" w:rsidR="00C01DF3" w:rsidRPr="00D51ABA" w:rsidRDefault="00000000">
            <w:pPr>
              <w:pStyle w:val="TableParagraph"/>
              <w:spacing w:before="7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-High doses lead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 diminished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immune systems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</w:t>
            </w:r>
          </w:p>
        </w:tc>
      </w:tr>
      <w:tr w:rsidR="00C01DF3" w:rsidRPr="00D51ABA" w14:paraId="6741ABA7" w14:textId="77777777">
        <w:trPr>
          <w:trHeight w:val="1075"/>
        </w:trPr>
        <w:tc>
          <w:tcPr>
            <w:tcW w:w="1180" w:type="dxa"/>
          </w:tcPr>
          <w:p w14:paraId="72C51C5E" w14:textId="77777777" w:rsidR="00C01DF3" w:rsidRPr="00D51ABA" w:rsidRDefault="00000000">
            <w:pPr>
              <w:pStyle w:val="TableParagraph"/>
              <w:spacing w:before="50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Interflox</w:t>
            </w:r>
            <w:proofErr w:type="spellEnd"/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-100</w:t>
            </w:r>
          </w:p>
        </w:tc>
        <w:tc>
          <w:tcPr>
            <w:tcW w:w="1500" w:type="dxa"/>
          </w:tcPr>
          <w:p w14:paraId="0EDE3F6F" w14:textId="77777777" w:rsidR="00C01DF3" w:rsidRPr="00D51ABA" w:rsidRDefault="00000000">
            <w:pPr>
              <w:pStyle w:val="TableParagraph"/>
              <w:spacing w:before="50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Enrofloxacin:</w:t>
            </w:r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100</w:t>
            </w:r>
            <w:r w:rsidRPr="00D51ABA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mg</w:t>
            </w:r>
          </w:p>
        </w:tc>
        <w:tc>
          <w:tcPr>
            <w:tcW w:w="1400" w:type="dxa"/>
          </w:tcPr>
          <w:p w14:paraId="7F342D68" w14:textId="77777777" w:rsidR="00C01DF3" w:rsidRPr="00D51ABA" w:rsidRDefault="00000000">
            <w:pPr>
              <w:pStyle w:val="TableParagraph"/>
              <w:spacing w:before="50" w:line="254" w:lineRule="auto"/>
              <w:ind w:left="46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-bactericidal effect against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gram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negative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bacteria</w:t>
            </w:r>
          </w:p>
        </w:tc>
        <w:tc>
          <w:tcPr>
            <w:tcW w:w="2220" w:type="dxa"/>
          </w:tcPr>
          <w:p w14:paraId="0FBEF5CE" w14:textId="77777777" w:rsidR="00C01DF3" w:rsidRPr="00D51ABA" w:rsidRDefault="00000000">
            <w:pPr>
              <w:pStyle w:val="TableParagraph"/>
              <w:spacing w:before="50" w:line="511" w:lineRule="auto"/>
              <w:ind w:right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Cattle, sheep,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goat,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 IM/SC: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1</w:t>
            </w:r>
            <w:r w:rsidRPr="00D51ABA">
              <w:rPr>
                <w:rFonts w:ascii="Times New Roman" w:hAnsi="Times New Roman" w:cs="Times New Roman"/>
                <w:color w:val="252525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ml per 20-40 kg</w:t>
            </w:r>
          </w:p>
        </w:tc>
        <w:tc>
          <w:tcPr>
            <w:tcW w:w="1540" w:type="dxa"/>
          </w:tcPr>
          <w:p w14:paraId="2BE89F9A" w14:textId="77777777" w:rsidR="00C01DF3" w:rsidRPr="00D51ABA" w:rsidRDefault="00000000">
            <w:pPr>
              <w:pStyle w:val="TableParagraph"/>
              <w:spacing w:before="50" w:line="254" w:lineRule="auto"/>
              <w:ind w:left="36" w:right="592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-Hypersensitivity to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enrofloxacin</w:t>
            </w:r>
          </w:p>
        </w:tc>
        <w:tc>
          <w:tcPr>
            <w:tcW w:w="1560" w:type="dxa"/>
          </w:tcPr>
          <w:p w14:paraId="163FA087" w14:textId="77777777" w:rsidR="00C01DF3" w:rsidRPr="00D51ABA" w:rsidRDefault="00000000">
            <w:pPr>
              <w:pStyle w:val="TableParagraph"/>
              <w:spacing w:before="50" w:line="254" w:lineRule="auto"/>
              <w:ind w:left="46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 meat (cattle, sheep,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goat):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21</w:t>
            </w:r>
            <w:r w:rsidRPr="00D51ABA">
              <w:rPr>
                <w:rFonts w:ascii="Times New Roman" w:hAnsi="Times New Roman" w:cs="Times New Roman"/>
                <w:color w:val="252525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</w:p>
          <w:p w14:paraId="21FE1CC2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1FD6B" w14:textId="77777777" w:rsidR="00C01DF3" w:rsidRPr="00D51ABA" w:rsidRDefault="00000000">
            <w:pPr>
              <w:pStyle w:val="TableParagraph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Milk:</w:t>
            </w:r>
          </w:p>
          <w:p w14:paraId="5D83BB86" w14:textId="77777777" w:rsidR="00C01DF3" w:rsidRPr="00D51ABA" w:rsidRDefault="00000000">
            <w:pPr>
              <w:pStyle w:val="TableParagraph"/>
              <w:spacing w:before="7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4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</w:p>
          <w:p w14:paraId="21BDF2BA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58464" w14:textId="77777777" w:rsidR="00C01DF3" w:rsidRPr="00D51ABA" w:rsidRDefault="00000000">
            <w:pPr>
              <w:pStyle w:val="TableParagraph"/>
              <w:spacing w:before="1"/>
              <w:ind w:left="46" w:right="1133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Swine:</w:t>
            </w:r>
          </w:p>
          <w:p w14:paraId="4784BA5B" w14:textId="77777777" w:rsidR="00C01DF3" w:rsidRPr="00D51ABA" w:rsidRDefault="00000000">
            <w:pPr>
              <w:pStyle w:val="TableParagraph"/>
              <w:spacing w:before="7"/>
              <w:ind w:left="46" w:right="1133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spacing w:val="-1"/>
                <w:w w:val="105"/>
                <w:sz w:val="20"/>
                <w:szCs w:val="20"/>
              </w:rPr>
              <w:t>14</w:t>
            </w:r>
            <w:r w:rsidRPr="00D51ABA">
              <w:rPr>
                <w:rFonts w:ascii="Times New Roman" w:hAnsi="Times New Roman" w:cs="Times New Roman"/>
                <w:color w:val="252525"/>
                <w:spacing w:val="-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spacing w:val="-1"/>
                <w:w w:val="105"/>
                <w:sz w:val="20"/>
                <w:szCs w:val="20"/>
              </w:rPr>
              <w:t>days</w:t>
            </w:r>
          </w:p>
        </w:tc>
        <w:tc>
          <w:tcPr>
            <w:tcW w:w="1540" w:type="dxa"/>
          </w:tcPr>
          <w:p w14:paraId="49EE2095" w14:textId="77777777" w:rsidR="00C01DF3" w:rsidRPr="00D51ABA" w:rsidRDefault="00000000">
            <w:pPr>
              <w:pStyle w:val="TableParagraph"/>
              <w:spacing w:befor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-cartilage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lesions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joints</w:t>
            </w:r>
          </w:p>
          <w:p w14:paraId="4F64C0B4" w14:textId="77777777" w:rsidR="00C01DF3" w:rsidRPr="00D51ABA" w:rsidRDefault="000000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when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given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young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animals</w:t>
            </w:r>
          </w:p>
        </w:tc>
      </w:tr>
      <w:tr w:rsidR="00C01DF3" w:rsidRPr="00D51ABA" w14:paraId="399DE1B7" w14:textId="77777777">
        <w:trPr>
          <w:trHeight w:val="1795"/>
        </w:trPr>
        <w:tc>
          <w:tcPr>
            <w:tcW w:w="1180" w:type="dxa"/>
          </w:tcPr>
          <w:p w14:paraId="5D6325F2" w14:textId="77777777" w:rsidR="00C01DF3" w:rsidRPr="00D51ABA" w:rsidRDefault="00000000">
            <w:pPr>
              <w:pStyle w:val="TableParagraph"/>
              <w:spacing w:before="48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Pen-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300</w:t>
            </w:r>
          </w:p>
        </w:tc>
        <w:tc>
          <w:tcPr>
            <w:tcW w:w="1500" w:type="dxa"/>
          </w:tcPr>
          <w:p w14:paraId="3FB38D8E" w14:textId="77777777" w:rsidR="00C01DF3" w:rsidRPr="00D51ABA" w:rsidRDefault="00000000">
            <w:pPr>
              <w:pStyle w:val="TableParagraph"/>
              <w:spacing w:before="48" w:line="254" w:lineRule="auto"/>
              <w:ind w:left="43" w:right="24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Procaine penicillin G: 300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000</w:t>
            </w:r>
            <w:r w:rsidRPr="00D51AB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IU</w:t>
            </w:r>
          </w:p>
        </w:tc>
        <w:tc>
          <w:tcPr>
            <w:tcW w:w="1400" w:type="dxa"/>
          </w:tcPr>
          <w:p w14:paraId="664A55DA" w14:textId="77777777" w:rsidR="00C01DF3" w:rsidRPr="00D51ABA" w:rsidRDefault="00000000">
            <w:pPr>
              <w:pStyle w:val="TableParagraph"/>
              <w:spacing w:before="48" w:line="254" w:lineRule="auto"/>
              <w:ind w:left="46" w:right="513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-narrow-spectrum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beta-lactam</w:t>
            </w:r>
          </w:p>
          <w:p w14:paraId="4CCC8128" w14:textId="77777777" w:rsidR="00C01DF3" w:rsidRPr="00D51ABA" w:rsidRDefault="00000000">
            <w:pPr>
              <w:pStyle w:val="TableParagraph"/>
              <w:spacing w:before="1" w:line="254" w:lineRule="auto"/>
              <w:ind w:left="46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-has bactericidal activity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against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Gram-positive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bacteria and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some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Gram-negative</w:t>
            </w:r>
          </w:p>
        </w:tc>
        <w:tc>
          <w:tcPr>
            <w:tcW w:w="2220" w:type="dxa"/>
          </w:tcPr>
          <w:p w14:paraId="5C83CA20" w14:textId="77777777" w:rsidR="00C01DF3" w:rsidRPr="00D51ABA" w:rsidRDefault="00000000">
            <w:pPr>
              <w:pStyle w:val="TableParagraph"/>
              <w:spacing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IM:</w:t>
            </w:r>
          </w:p>
          <w:p w14:paraId="46EE0B5C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6AB2E" w14:textId="77777777" w:rsidR="00C01DF3" w:rsidRPr="00D51ABA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-12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mg/kg</w:t>
            </w:r>
          </w:p>
        </w:tc>
        <w:tc>
          <w:tcPr>
            <w:tcW w:w="1540" w:type="dxa"/>
          </w:tcPr>
          <w:p w14:paraId="0D51C6A0" w14:textId="77777777" w:rsidR="00C01DF3" w:rsidRPr="00D51ABA" w:rsidRDefault="00000000">
            <w:pPr>
              <w:pStyle w:val="TableParagraph"/>
              <w:spacing w:before="48" w:line="254" w:lineRule="auto"/>
              <w:ind w:left="36" w:righ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-Not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be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used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sheep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producing milk for human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consumption</w:t>
            </w:r>
          </w:p>
          <w:p w14:paraId="153DA379" w14:textId="77777777" w:rsidR="00C01DF3" w:rsidRPr="00D51ABA" w:rsidRDefault="00000000">
            <w:pPr>
              <w:pStyle w:val="TableParagraph"/>
              <w:spacing w:before="2" w:line="254" w:lineRule="auto"/>
              <w:ind w:left="36" w:right="40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-not to be administered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intravenously</w:t>
            </w:r>
          </w:p>
        </w:tc>
        <w:tc>
          <w:tcPr>
            <w:tcW w:w="1560" w:type="dxa"/>
          </w:tcPr>
          <w:p w14:paraId="78B50709" w14:textId="77777777" w:rsidR="00C01DF3" w:rsidRPr="00D51ABA" w:rsidRDefault="00000000">
            <w:pPr>
              <w:pStyle w:val="TableParagraph"/>
              <w:spacing w:before="48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Cattle:</w:t>
            </w:r>
          </w:p>
          <w:p w14:paraId="53DBD94F" w14:textId="77777777" w:rsidR="00C01DF3" w:rsidRPr="00D51ABA" w:rsidRDefault="00000000">
            <w:pPr>
              <w:pStyle w:val="TableParagraph"/>
              <w:spacing w:before="8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6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days.</w:t>
            </w:r>
          </w:p>
          <w:p w14:paraId="342C7B0D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962E9" w14:textId="77777777" w:rsidR="00C01DF3" w:rsidRPr="00D51ABA" w:rsidRDefault="00000000">
            <w:pPr>
              <w:pStyle w:val="TableParagraph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Sheep:</w:t>
            </w:r>
          </w:p>
          <w:p w14:paraId="30D45F89" w14:textId="77777777" w:rsidR="00C01DF3" w:rsidRPr="00D51A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7"/>
              <w:ind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days.</w:t>
            </w:r>
          </w:p>
          <w:p w14:paraId="5E61CAE8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212B3" w14:textId="77777777" w:rsidR="00C01DF3" w:rsidRPr="00D51ABA" w:rsidRDefault="00000000">
            <w:pPr>
              <w:pStyle w:val="TableParagraph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Swine:</w:t>
            </w:r>
          </w:p>
          <w:p w14:paraId="128456DD" w14:textId="77777777" w:rsidR="00C01DF3" w:rsidRPr="00D51A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8"/>
              <w:ind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</w:p>
          <w:p w14:paraId="7A051D18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A267E" w14:textId="77777777" w:rsidR="00C01DF3" w:rsidRPr="00D51ABA" w:rsidRDefault="00000000">
            <w:pPr>
              <w:pStyle w:val="TableParagraph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Horses:</w:t>
            </w:r>
          </w:p>
          <w:p w14:paraId="1EE38485" w14:textId="77777777" w:rsidR="00C01DF3" w:rsidRPr="00D51A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7"/>
              <w:ind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months.</w:t>
            </w:r>
          </w:p>
          <w:p w14:paraId="195FA681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36195" w14:textId="77777777" w:rsidR="00C01DF3" w:rsidRPr="00D51ABA" w:rsidRDefault="00000000">
            <w:pPr>
              <w:pStyle w:val="TableParagraph"/>
              <w:spacing w:before="1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Milk:</w:t>
            </w:r>
          </w:p>
          <w:p w14:paraId="1C4345E2" w14:textId="77777777" w:rsidR="00C01DF3" w:rsidRPr="00D51A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6"/>
              </w:tabs>
              <w:spacing w:before="7"/>
              <w:ind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(cattle)</w:t>
            </w:r>
          </w:p>
        </w:tc>
        <w:tc>
          <w:tcPr>
            <w:tcW w:w="1540" w:type="dxa"/>
          </w:tcPr>
          <w:p w14:paraId="5BDC9DC8" w14:textId="77777777" w:rsidR="00C01DF3" w:rsidRPr="00D51ABA" w:rsidRDefault="00000000">
            <w:pPr>
              <w:pStyle w:val="TableParagraph"/>
              <w:spacing w:before="48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-there can be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allergic reactions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</w:t>
            </w:r>
            <w:r w:rsidRPr="00D51ABA">
              <w:rPr>
                <w:rFonts w:ascii="Times New Roman" w:hAnsi="Times New Roman" w:cs="Times New Roman"/>
                <w:color w:val="252525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penicillin</w:t>
            </w:r>
          </w:p>
        </w:tc>
      </w:tr>
      <w:tr w:rsidR="00C01DF3" w:rsidRPr="00D51ABA" w14:paraId="72C0D7A1" w14:textId="77777777">
        <w:trPr>
          <w:trHeight w:val="834"/>
        </w:trPr>
        <w:tc>
          <w:tcPr>
            <w:tcW w:w="1180" w:type="dxa"/>
          </w:tcPr>
          <w:p w14:paraId="78E8FE12" w14:textId="77777777" w:rsidR="00C01DF3" w:rsidRPr="00D51ABA" w:rsidRDefault="00000000">
            <w:pPr>
              <w:pStyle w:val="TableParagraph"/>
              <w:spacing w:before="61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Kombitrim</w:t>
            </w:r>
            <w:proofErr w:type="spellEnd"/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240</w:t>
            </w:r>
          </w:p>
        </w:tc>
        <w:tc>
          <w:tcPr>
            <w:tcW w:w="1500" w:type="dxa"/>
          </w:tcPr>
          <w:p w14:paraId="1D67FB84" w14:textId="77777777" w:rsidR="00C01DF3" w:rsidRPr="00D51ABA" w:rsidRDefault="00000000">
            <w:pPr>
              <w:pStyle w:val="TableParagraph"/>
              <w:spacing w:before="61" w:line="254" w:lineRule="auto"/>
              <w:ind w:left="43" w:righ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Sulfamethoxazole: 200 mg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Trimethoprim:</w:t>
            </w:r>
          </w:p>
          <w:p w14:paraId="3928BDE9" w14:textId="77777777" w:rsidR="00C01DF3" w:rsidRPr="00D51ABA" w:rsidRDefault="00000000">
            <w:pPr>
              <w:pStyle w:val="TableParagraph"/>
              <w:spacing w:before="1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40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mg</w:t>
            </w:r>
          </w:p>
          <w:p w14:paraId="6B0A6E01" w14:textId="77777777" w:rsidR="00C01DF3" w:rsidRPr="00D51ABA" w:rsidRDefault="00000000">
            <w:pPr>
              <w:pStyle w:val="TableParagraph"/>
              <w:spacing w:before="7" w:line="254" w:lineRule="auto"/>
              <w:ind w:left="43" w:right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Excipients: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1ml</w:t>
            </w:r>
          </w:p>
        </w:tc>
        <w:tc>
          <w:tcPr>
            <w:tcW w:w="1400" w:type="dxa"/>
          </w:tcPr>
          <w:p w14:paraId="0A2B1ED1" w14:textId="77777777" w:rsidR="00C01DF3" w:rsidRPr="00D51ABA" w:rsidRDefault="00000000">
            <w:pPr>
              <w:pStyle w:val="TableParagraph"/>
              <w:spacing w:before="61" w:line="254" w:lineRule="auto"/>
              <w:ind w:left="46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-used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to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treat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infection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of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the respiratory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tract,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gastrointestinal tract,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urogenital tract, wounds in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soft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tissue,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septicemia</w:t>
            </w:r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(caused</w:t>
            </w:r>
            <w:r w:rsidRPr="00D51AB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by</w:t>
            </w:r>
          </w:p>
        </w:tc>
        <w:tc>
          <w:tcPr>
            <w:tcW w:w="2220" w:type="dxa"/>
          </w:tcPr>
          <w:p w14:paraId="3349F48B" w14:textId="77777777" w:rsidR="00C01DF3" w:rsidRPr="00D51ABA" w:rsidRDefault="00000000">
            <w:pPr>
              <w:pStyle w:val="TableParagraph"/>
              <w:spacing w:before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IM/SC or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slow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IV:</w:t>
            </w:r>
          </w:p>
          <w:p w14:paraId="37375050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0E267" w14:textId="77777777" w:rsidR="00C01DF3" w:rsidRPr="00D51ABA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-24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mg/kg</w:t>
            </w:r>
          </w:p>
        </w:tc>
        <w:tc>
          <w:tcPr>
            <w:tcW w:w="1540" w:type="dxa"/>
          </w:tcPr>
          <w:p w14:paraId="02CA855A" w14:textId="77777777" w:rsidR="00C01DF3" w:rsidRPr="00D51ABA" w:rsidRDefault="00000000">
            <w:pPr>
              <w:pStyle w:val="TableParagraph"/>
              <w:spacing w:before="61" w:line="254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</w:t>
            </w:r>
            <w:proofErr w:type="gramStart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hematopoietic ,</w:t>
            </w:r>
            <w:proofErr w:type="gramEnd"/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renal, hepatic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disturbances</w:t>
            </w:r>
          </w:p>
          <w:p w14:paraId="2E6A91CE" w14:textId="77777777" w:rsidR="00C01DF3" w:rsidRPr="00D51ABA" w:rsidRDefault="00000000">
            <w:pPr>
              <w:pStyle w:val="TableParagraph"/>
              <w:spacing w:before="1" w:line="254" w:lineRule="auto"/>
              <w:ind w:left="36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-IV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route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of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administration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contraindicated in the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case of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previous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administration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of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central nervous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system</w:t>
            </w:r>
          </w:p>
        </w:tc>
        <w:tc>
          <w:tcPr>
            <w:tcW w:w="1560" w:type="dxa"/>
          </w:tcPr>
          <w:p w14:paraId="496869F3" w14:textId="77777777" w:rsidR="00C01DF3" w:rsidRPr="00D51ABA" w:rsidRDefault="00000000">
            <w:pPr>
              <w:pStyle w:val="TableParagraph"/>
              <w:spacing w:before="61" w:line="254" w:lineRule="auto"/>
              <w:ind w:left="46" w:right="1039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 meat: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12 days</w:t>
            </w:r>
          </w:p>
          <w:p w14:paraId="45B55F27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026C5" w14:textId="77777777" w:rsidR="00C01DF3" w:rsidRPr="00D51ABA" w:rsidRDefault="00000000">
            <w:pPr>
              <w:pStyle w:val="TableParagraph"/>
              <w:spacing w:line="254" w:lineRule="auto"/>
              <w:ind w:left="46" w:right="108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 milk: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4 days</w:t>
            </w:r>
          </w:p>
        </w:tc>
        <w:tc>
          <w:tcPr>
            <w:tcW w:w="1540" w:type="dxa"/>
          </w:tcPr>
          <w:p w14:paraId="38AC37F9" w14:textId="77777777" w:rsidR="00C01DF3" w:rsidRPr="00D51ABA" w:rsidRDefault="00000000">
            <w:pPr>
              <w:pStyle w:val="TableParagraph"/>
              <w:spacing w:before="61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-transient local reactions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(such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as pain/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swelling)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at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site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of</w:t>
            </w:r>
          </w:p>
          <w:p w14:paraId="41EC0E38" w14:textId="77777777" w:rsidR="00C01DF3" w:rsidRPr="00D51ABA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injection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can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proofErr w:type="gramStart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occur</w:t>
            </w:r>
            <w:proofErr w:type="gramEnd"/>
          </w:p>
          <w:p w14:paraId="17EA4E1E" w14:textId="77777777" w:rsidR="00C01DF3" w:rsidRPr="00D51ABA" w:rsidRDefault="00000000">
            <w:pPr>
              <w:pStyle w:val="TableParagraph"/>
              <w:spacing w:before="7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-cardiac/ respiratory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shock can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occur</w:t>
            </w:r>
          </w:p>
          <w:p w14:paraId="12C38B39" w14:textId="77777777" w:rsidR="00C01DF3" w:rsidRPr="00D51ABA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-allergic</w:t>
            </w:r>
            <w:r w:rsidRPr="00D51ABA">
              <w:rPr>
                <w:rFonts w:ascii="Times New Roman" w:hAnsi="Times New Roman" w:cs="Times New Roman"/>
                <w:color w:val="252525"/>
                <w:spacing w:val="4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reactions</w:t>
            </w:r>
          </w:p>
        </w:tc>
      </w:tr>
    </w:tbl>
    <w:p w14:paraId="6B1D3817" w14:textId="77777777" w:rsidR="00C01DF3" w:rsidRPr="00D51ABA" w:rsidRDefault="00C01DF3">
      <w:pPr>
        <w:rPr>
          <w:rFonts w:ascii="Times New Roman" w:hAnsi="Times New Roman" w:cs="Times New Roman"/>
          <w:sz w:val="20"/>
          <w:szCs w:val="20"/>
        </w:rPr>
        <w:sectPr w:rsidR="00C01DF3" w:rsidRPr="00D51ABA">
          <w:type w:val="continuous"/>
          <w:pgSz w:w="11920" w:h="16840"/>
          <w:pgMar w:top="780" w:right="400" w:bottom="280" w:left="36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500"/>
        <w:gridCol w:w="1400"/>
        <w:gridCol w:w="2220"/>
        <w:gridCol w:w="1540"/>
        <w:gridCol w:w="1560"/>
        <w:gridCol w:w="1540"/>
      </w:tblGrid>
      <w:tr w:rsidR="00C01DF3" w:rsidRPr="00D51ABA" w14:paraId="5A0FDD64" w14:textId="77777777">
        <w:trPr>
          <w:trHeight w:val="214"/>
        </w:trPr>
        <w:tc>
          <w:tcPr>
            <w:tcW w:w="1180" w:type="dxa"/>
          </w:tcPr>
          <w:p w14:paraId="5AFDCD41" w14:textId="77777777" w:rsidR="00C01DF3" w:rsidRPr="00D51ABA" w:rsidRDefault="00C01D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55B81D0A" w14:textId="77777777" w:rsidR="00C01DF3" w:rsidRPr="00D51ABA" w:rsidRDefault="00C01D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14:paraId="133EEE17" w14:textId="77777777" w:rsidR="00C01DF3" w:rsidRPr="00D51ABA" w:rsidRDefault="00000000">
            <w:pPr>
              <w:pStyle w:val="TableParagraph"/>
              <w:spacing w:before="55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sulphamethoxazole</w:t>
            </w:r>
            <w:proofErr w:type="spellEnd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2220" w:type="dxa"/>
          </w:tcPr>
          <w:p w14:paraId="70409995" w14:textId="77777777" w:rsidR="00C01DF3" w:rsidRPr="00D51ABA" w:rsidRDefault="00C01D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7950CFED" w14:textId="77777777" w:rsidR="00C01DF3" w:rsidRPr="00D51ABA" w:rsidRDefault="00000000">
            <w:pPr>
              <w:pStyle w:val="TableParagraph"/>
              <w:spacing w:before="55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depressants</w:t>
            </w:r>
          </w:p>
        </w:tc>
        <w:tc>
          <w:tcPr>
            <w:tcW w:w="1560" w:type="dxa"/>
          </w:tcPr>
          <w:p w14:paraId="2C45BF65" w14:textId="77777777" w:rsidR="00C01DF3" w:rsidRPr="00D51ABA" w:rsidRDefault="00C01D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ACC48C1" w14:textId="77777777" w:rsidR="00C01DF3" w:rsidRPr="00D51ABA" w:rsidRDefault="00C01D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D51ABA" w14:paraId="06B258C6" w14:textId="77777777">
        <w:trPr>
          <w:trHeight w:val="1934"/>
        </w:trPr>
        <w:tc>
          <w:tcPr>
            <w:tcW w:w="1180" w:type="dxa"/>
          </w:tcPr>
          <w:p w14:paraId="2DAD37E5" w14:textId="77777777" w:rsidR="00C01DF3" w:rsidRPr="00D51ABA" w:rsidRDefault="00000000">
            <w:pPr>
              <w:pStyle w:val="TableParagraph"/>
              <w:spacing w:before="57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Cefokel</w:t>
            </w:r>
            <w:proofErr w:type="spellEnd"/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50</w:t>
            </w:r>
            <w:r w:rsidRPr="00D51AB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mg/ml</w:t>
            </w:r>
          </w:p>
        </w:tc>
        <w:tc>
          <w:tcPr>
            <w:tcW w:w="1500" w:type="dxa"/>
          </w:tcPr>
          <w:p w14:paraId="69461B9D" w14:textId="77777777" w:rsidR="00C01DF3" w:rsidRPr="00D51ABA" w:rsidRDefault="00000000">
            <w:pPr>
              <w:pStyle w:val="TableParagraph"/>
              <w:spacing w:before="57" w:line="254" w:lineRule="auto"/>
              <w:ind w:left="43" w:right="100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Ceftiofur: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50 mg</w:t>
            </w:r>
          </w:p>
          <w:p w14:paraId="419E448E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8D25A" w14:textId="77777777" w:rsidR="00C01DF3" w:rsidRPr="00D51ABA" w:rsidRDefault="00000000">
            <w:pPr>
              <w:pStyle w:val="TableParagraph"/>
              <w:spacing w:line="254" w:lineRule="auto"/>
              <w:ind w:left="43" w:right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Excipients: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r w:rsidRPr="00D51AB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ml</w:t>
            </w:r>
          </w:p>
        </w:tc>
        <w:tc>
          <w:tcPr>
            <w:tcW w:w="1400" w:type="dxa"/>
          </w:tcPr>
          <w:p w14:paraId="206AAD93" w14:textId="77777777" w:rsidR="00C01DF3" w:rsidRPr="00D51ABA" w:rsidRDefault="00000000">
            <w:pPr>
              <w:pStyle w:val="TableParagraph"/>
              <w:spacing w:before="57" w:line="254" w:lineRule="auto"/>
              <w:ind w:left="46"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-used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against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many</w:t>
            </w:r>
            <w:r w:rsidRPr="00D51AB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gram</w:t>
            </w:r>
            <w:proofErr w:type="gramEnd"/>
            <w:r w:rsidRPr="00D51AB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positive and gram negative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bacteria (including</w:t>
            </w:r>
          </w:p>
          <w:p w14:paraId="3791A304" w14:textId="77777777" w:rsidR="00C01DF3" w:rsidRPr="00D51ABA" w:rsidRDefault="00000000">
            <w:pPr>
              <w:pStyle w:val="TableParagraph"/>
              <w:spacing w:before="1" w:line="254" w:lineRule="auto"/>
              <w:ind w:left="46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beta-lactamase producing</w:t>
            </w:r>
            <w:r w:rsidRPr="00D51ABA">
              <w:rPr>
                <w:rFonts w:ascii="Times New Roman" w:hAnsi="Times New Roman" w:cs="Times New Roman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w w:val="105"/>
                <w:sz w:val="20"/>
                <w:szCs w:val="20"/>
              </w:rPr>
              <w:t>strains)</w:t>
            </w:r>
          </w:p>
        </w:tc>
        <w:tc>
          <w:tcPr>
            <w:tcW w:w="2220" w:type="dxa"/>
          </w:tcPr>
          <w:p w14:paraId="69279649" w14:textId="77777777" w:rsidR="00C01DF3" w:rsidRPr="00D51ABA" w:rsidRDefault="00000000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SC:</w:t>
            </w:r>
          </w:p>
          <w:p w14:paraId="2EBD5373" w14:textId="77777777" w:rsidR="00C01DF3" w:rsidRPr="00D51ABA" w:rsidRDefault="00C01D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72FF4" w14:textId="77777777" w:rsidR="00C01DF3" w:rsidRPr="00D51ABA" w:rsidRDefault="00000000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-1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mg/kg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3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five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(for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respiratory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disease)</w:t>
            </w:r>
          </w:p>
          <w:p w14:paraId="503780ED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9E367" w14:textId="77777777" w:rsidR="00C01DF3" w:rsidRPr="00D51ABA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SC:</w:t>
            </w:r>
          </w:p>
          <w:p w14:paraId="1F75E86C" w14:textId="77777777" w:rsidR="00C01DF3" w:rsidRPr="00D51ABA" w:rsidRDefault="00000000">
            <w:pPr>
              <w:pStyle w:val="TableParagraph"/>
              <w:spacing w:before="8" w:line="254" w:lineRule="auto"/>
              <w:ind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1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ml/50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kg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3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  <w:r w:rsidRPr="00D51ABA">
              <w:rPr>
                <w:rFonts w:ascii="Times New Roman" w:hAnsi="Times New Roman" w:cs="Times New Roman"/>
                <w:color w:val="252525"/>
                <w:spacing w:val="3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(for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acute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interdigital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necrobacillosis)</w:t>
            </w:r>
          </w:p>
          <w:p w14:paraId="09623069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7CFF7" w14:textId="77777777" w:rsidR="00C01DF3" w:rsidRPr="00D51ABA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SC:</w:t>
            </w:r>
          </w:p>
          <w:p w14:paraId="5621E376" w14:textId="77777777" w:rsidR="00C01DF3" w:rsidRPr="00D51ABA" w:rsidRDefault="00000000">
            <w:pPr>
              <w:pStyle w:val="TableParagraph"/>
              <w:spacing w:before="7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1mg/kg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5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(for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acute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postpartum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metritis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within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10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after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calving)</w:t>
            </w:r>
          </w:p>
          <w:p w14:paraId="6D201090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85755" w14:textId="77777777" w:rsidR="00C01DF3" w:rsidRPr="00D51ABA" w:rsidRDefault="00000000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Swine,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IM:</w:t>
            </w:r>
          </w:p>
          <w:p w14:paraId="60AB0476" w14:textId="77777777" w:rsidR="00C01DF3" w:rsidRPr="00D51ABA" w:rsidRDefault="00000000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-3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mg/kg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for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3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</w:p>
        </w:tc>
        <w:tc>
          <w:tcPr>
            <w:tcW w:w="1540" w:type="dxa"/>
          </w:tcPr>
          <w:p w14:paraId="1BD6FFA2" w14:textId="77777777" w:rsidR="00C01DF3" w:rsidRPr="00D51ABA" w:rsidRDefault="00000000">
            <w:pPr>
              <w:pStyle w:val="TableParagraph"/>
              <w:spacing w:before="57" w:line="254" w:lineRule="auto"/>
              <w:ind w:left="36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-Not to be administered to a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previously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hypersensitive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animal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(hypersensitive</w:t>
            </w:r>
            <w:r w:rsidRPr="00D51ABA">
              <w:rPr>
                <w:rFonts w:ascii="Times New Roman" w:hAnsi="Times New Roman" w:cs="Times New Roman"/>
                <w:color w:val="252525"/>
                <w:spacing w:val="2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to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ceftiofur)</w:t>
            </w:r>
          </w:p>
          <w:p w14:paraId="2219AF63" w14:textId="77777777" w:rsidR="00C01DF3" w:rsidRPr="00D51ABA" w:rsidRDefault="00000000">
            <w:pPr>
              <w:pStyle w:val="TableParagraph"/>
              <w:spacing w:before="2" w:line="254" w:lineRule="auto"/>
              <w:ind w:left="36" w:right="62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-Not to be injected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intravenously</w:t>
            </w:r>
          </w:p>
        </w:tc>
        <w:tc>
          <w:tcPr>
            <w:tcW w:w="1560" w:type="dxa"/>
          </w:tcPr>
          <w:p w14:paraId="4E6A3205" w14:textId="77777777" w:rsidR="00C01DF3" w:rsidRPr="00D51ABA" w:rsidRDefault="00000000">
            <w:pPr>
              <w:pStyle w:val="TableParagraph"/>
              <w:spacing w:before="57" w:line="254" w:lineRule="auto"/>
              <w:ind w:left="46" w:righ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Meat (pigs):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5 days</w:t>
            </w:r>
          </w:p>
          <w:p w14:paraId="5B0DC77A" w14:textId="77777777" w:rsidR="00C01DF3" w:rsidRPr="00D51ABA" w:rsidRDefault="00C01D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A6F1C" w14:textId="77777777" w:rsidR="00C01DF3" w:rsidRPr="00D51ABA" w:rsidRDefault="00000000">
            <w:pPr>
              <w:pStyle w:val="TableParagraph"/>
              <w:spacing w:before="108" w:line="254" w:lineRule="auto"/>
              <w:ind w:left="46" w:right="87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Meat (cattle):</w:t>
            </w:r>
            <w:r w:rsidRPr="00D51ABA">
              <w:rPr>
                <w:rFonts w:ascii="Times New Roman" w:hAnsi="Times New Roman" w:cs="Times New Roman"/>
                <w:color w:val="252525"/>
                <w:spacing w:val="-27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8</w:t>
            </w:r>
            <w:r w:rsidRPr="00D51ABA">
              <w:rPr>
                <w:rFonts w:ascii="Times New Roman" w:hAnsi="Times New Roman" w:cs="Times New Roman"/>
                <w:color w:val="252525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</w:p>
          <w:p w14:paraId="37754C34" w14:textId="77777777" w:rsidR="00C01DF3" w:rsidRPr="00D51ABA" w:rsidRDefault="00C01DF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94839" w14:textId="77777777" w:rsidR="00C01DF3" w:rsidRPr="00D51ABA" w:rsidRDefault="00000000">
            <w:pPr>
              <w:pStyle w:val="TableParagraph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Milk:</w:t>
            </w:r>
          </w:p>
          <w:p w14:paraId="5B548AAC" w14:textId="77777777" w:rsidR="00C01DF3" w:rsidRPr="00D51ABA" w:rsidRDefault="00000000">
            <w:pPr>
              <w:pStyle w:val="TableParagraph"/>
              <w:spacing w:before="7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0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days</w:t>
            </w:r>
          </w:p>
        </w:tc>
        <w:tc>
          <w:tcPr>
            <w:tcW w:w="1540" w:type="dxa"/>
          </w:tcPr>
          <w:p w14:paraId="5558CBC3" w14:textId="77777777" w:rsidR="00C01DF3" w:rsidRPr="00D51ABA" w:rsidRDefault="00000000">
            <w:pPr>
              <w:pStyle w:val="TableParagraph"/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-hypersensitivity</w:t>
            </w:r>
            <w:r w:rsidRPr="00D51ABA">
              <w:rPr>
                <w:rFonts w:ascii="Times New Roman" w:hAnsi="Times New Roman" w:cs="Times New Roman"/>
                <w:color w:val="252525"/>
                <w:spacing w:val="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reaction</w:t>
            </w:r>
          </w:p>
          <w:p w14:paraId="4A8DEB87" w14:textId="77777777" w:rsidR="00C01DF3" w:rsidRPr="00D51ABA" w:rsidRDefault="00000000">
            <w:pPr>
              <w:pStyle w:val="TableParagraph"/>
              <w:spacing w:before="7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</w:t>
            </w:r>
            <w:proofErr w:type="spellStart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discolouration</w:t>
            </w:r>
            <w:proofErr w:type="spellEnd"/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 xml:space="preserve"> of fascia may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occur</w:t>
            </w:r>
            <w:r w:rsidRPr="00D51ABA">
              <w:rPr>
                <w:rFonts w:ascii="Times New Roman" w:hAnsi="Times New Roman" w:cs="Times New Roman"/>
                <w:color w:val="252525"/>
                <w:spacing w:val="-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 swine</w:t>
            </w:r>
          </w:p>
          <w:p w14:paraId="41918544" w14:textId="77777777" w:rsidR="00C01DF3" w:rsidRPr="00D51ABA" w:rsidRDefault="00000000">
            <w:pPr>
              <w:pStyle w:val="TableParagraph"/>
              <w:spacing w:before="1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-mild inflammatory reaction</w:t>
            </w:r>
            <w:r w:rsidRPr="00D51ABA">
              <w:rPr>
                <w:rFonts w:ascii="Times New Roman" w:hAnsi="Times New Roman" w:cs="Times New Roman"/>
                <w:color w:val="252525"/>
                <w:spacing w:val="1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at</w:t>
            </w:r>
            <w:r w:rsidRPr="00D51ABA">
              <w:rPr>
                <w:rFonts w:ascii="Times New Roman" w:hAnsi="Times New Roman" w:cs="Times New Roman"/>
                <w:color w:val="252525"/>
                <w:spacing w:val="-26"/>
                <w:w w:val="105"/>
                <w:sz w:val="20"/>
                <w:szCs w:val="20"/>
              </w:rPr>
              <w:t xml:space="preserve"> </w:t>
            </w:r>
            <w:r w:rsidRPr="00D51ABA">
              <w:rPr>
                <w:rFonts w:ascii="Times New Roman" w:hAnsi="Times New Roman" w:cs="Times New Roman"/>
                <w:color w:val="252525"/>
                <w:w w:val="105"/>
                <w:sz w:val="20"/>
                <w:szCs w:val="20"/>
              </w:rPr>
              <w:t>injection site in cattle</w:t>
            </w:r>
          </w:p>
        </w:tc>
      </w:tr>
    </w:tbl>
    <w:p w14:paraId="030459F5" w14:textId="77777777" w:rsidR="000C68C1" w:rsidRPr="00D51ABA" w:rsidRDefault="000C68C1">
      <w:pPr>
        <w:rPr>
          <w:rFonts w:ascii="Times New Roman" w:hAnsi="Times New Roman" w:cs="Times New Roman"/>
          <w:sz w:val="20"/>
          <w:szCs w:val="20"/>
        </w:rPr>
      </w:pPr>
    </w:p>
    <w:sectPr w:rsidR="000C68C1" w:rsidRPr="00D51ABA">
      <w:pgSz w:w="11920" w:h="16840"/>
      <w:pgMar w:top="64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F7983"/>
    <w:multiLevelType w:val="hybridMultilevel"/>
    <w:tmpl w:val="CD30323E"/>
    <w:lvl w:ilvl="0" w:tplc="CBD07970">
      <w:start w:val="4"/>
      <w:numFmt w:val="decimal"/>
      <w:lvlText w:val="%1"/>
      <w:lvlJc w:val="left"/>
      <w:pPr>
        <w:ind w:left="135" w:hanging="89"/>
        <w:jc w:val="left"/>
      </w:pPr>
      <w:rPr>
        <w:rFonts w:ascii="Arial MT" w:eastAsia="Arial MT" w:hAnsi="Arial MT" w:cs="Arial MT" w:hint="default"/>
        <w:color w:val="252525"/>
        <w:w w:val="106"/>
        <w:sz w:val="10"/>
        <w:szCs w:val="10"/>
        <w:lang w:val="en-US" w:eastAsia="en-US" w:bidi="ar-SA"/>
      </w:rPr>
    </w:lvl>
    <w:lvl w:ilvl="1" w:tplc="3DA43CD6">
      <w:numFmt w:val="bullet"/>
      <w:lvlText w:val="•"/>
      <w:lvlJc w:val="left"/>
      <w:pPr>
        <w:ind w:left="281" w:hanging="89"/>
      </w:pPr>
      <w:rPr>
        <w:rFonts w:hint="default"/>
        <w:lang w:val="en-US" w:eastAsia="en-US" w:bidi="ar-SA"/>
      </w:rPr>
    </w:lvl>
    <w:lvl w:ilvl="2" w:tplc="72A8F9CE">
      <w:numFmt w:val="bullet"/>
      <w:lvlText w:val="•"/>
      <w:lvlJc w:val="left"/>
      <w:pPr>
        <w:ind w:left="423" w:hanging="89"/>
      </w:pPr>
      <w:rPr>
        <w:rFonts w:hint="default"/>
        <w:lang w:val="en-US" w:eastAsia="en-US" w:bidi="ar-SA"/>
      </w:rPr>
    </w:lvl>
    <w:lvl w:ilvl="3" w:tplc="14508B04">
      <w:numFmt w:val="bullet"/>
      <w:lvlText w:val="•"/>
      <w:lvlJc w:val="left"/>
      <w:pPr>
        <w:ind w:left="564" w:hanging="89"/>
      </w:pPr>
      <w:rPr>
        <w:rFonts w:hint="default"/>
        <w:lang w:val="en-US" w:eastAsia="en-US" w:bidi="ar-SA"/>
      </w:rPr>
    </w:lvl>
    <w:lvl w:ilvl="4" w:tplc="986A8618">
      <w:numFmt w:val="bullet"/>
      <w:lvlText w:val="•"/>
      <w:lvlJc w:val="left"/>
      <w:pPr>
        <w:ind w:left="706" w:hanging="89"/>
      </w:pPr>
      <w:rPr>
        <w:rFonts w:hint="default"/>
        <w:lang w:val="en-US" w:eastAsia="en-US" w:bidi="ar-SA"/>
      </w:rPr>
    </w:lvl>
    <w:lvl w:ilvl="5" w:tplc="C79C2FC0">
      <w:numFmt w:val="bullet"/>
      <w:lvlText w:val="•"/>
      <w:lvlJc w:val="left"/>
      <w:pPr>
        <w:ind w:left="847" w:hanging="89"/>
      </w:pPr>
      <w:rPr>
        <w:rFonts w:hint="default"/>
        <w:lang w:val="en-US" w:eastAsia="en-US" w:bidi="ar-SA"/>
      </w:rPr>
    </w:lvl>
    <w:lvl w:ilvl="6" w:tplc="4ABA4C92">
      <w:numFmt w:val="bullet"/>
      <w:lvlText w:val="•"/>
      <w:lvlJc w:val="left"/>
      <w:pPr>
        <w:ind w:left="989" w:hanging="89"/>
      </w:pPr>
      <w:rPr>
        <w:rFonts w:hint="default"/>
        <w:lang w:val="en-US" w:eastAsia="en-US" w:bidi="ar-SA"/>
      </w:rPr>
    </w:lvl>
    <w:lvl w:ilvl="7" w:tplc="CA246CBE">
      <w:numFmt w:val="bullet"/>
      <w:lvlText w:val="•"/>
      <w:lvlJc w:val="left"/>
      <w:pPr>
        <w:ind w:left="1130" w:hanging="89"/>
      </w:pPr>
      <w:rPr>
        <w:rFonts w:hint="default"/>
        <w:lang w:val="en-US" w:eastAsia="en-US" w:bidi="ar-SA"/>
      </w:rPr>
    </w:lvl>
    <w:lvl w:ilvl="8" w:tplc="43300504">
      <w:numFmt w:val="bullet"/>
      <w:lvlText w:val="•"/>
      <w:lvlJc w:val="left"/>
      <w:pPr>
        <w:ind w:left="1272" w:hanging="89"/>
      </w:pPr>
      <w:rPr>
        <w:rFonts w:hint="default"/>
        <w:lang w:val="en-US" w:eastAsia="en-US" w:bidi="ar-SA"/>
      </w:rPr>
    </w:lvl>
  </w:abstractNum>
  <w:num w:numId="1" w16cid:durableId="197494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DF3"/>
    <w:rsid w:val="000C68C1"/>
    <w:rsid w:val="00C01DF3"/>
    <w:rsid w:val="00D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05D1"/>
  <w15:docId w15:val="{CC25888F-3039-4795-AFC8-274B1CB1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Antibiotics</dc:title>
  <cp:lastModifiedBy>jamali.john</cp:lastModifiedBy>
  <cp:revision>2</cp:revision>
  <dcterms:created xsi:type="dcterms:W3CDTF">2023-09-16T13:57:00Z</dcterms:created>
  <dcterms:modified xsi:type="dcterms:W3CDTF">2023-09-16T14:03:00Z</dcterms:modified>
</cp:coreProperties>
</file>