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0"/>
        <w:gridCol w:w="1500"/>
        <w:gridCol w:w="1400"/>
        <w:gridCol w:w="2220"/>
        <w:gridCol w:w="1540"/>
        <w:gridCol w:w="1560"/>
        <w:gridCol w:w="1540"/>
      </w:tblGrid>
      <w:tr>
        <w:trPr>
          <w:trHeight w:val="214" w:hRule="atLeast"/>
        </w:trPr>
        <w:tc>
          <w:tcPr>
            <w:tcW w:w="10940" w:type="dxa"/>
            <w:gridSpan w:val="7"/>
          </w:tcPr>
          <w:p>
            <w:pPr>
              <w:pStyle w:val="TableParagraph"/>
              <w:spacing w:before="55"/>
              <w:ind w:left="39"/>
              <w:rPr>
                <w:sz w:val="10"/>
              </w:rPr>
            </w:pPr>
            <w:r>
              <w:rPr>
                <w:w w:val="105"/>
                <w:sz w:val="10"/>
              </w:rPr>
              <w:t>Analgesics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Anesthetics</w:t>
            </w:r>
          </w:p>
        </w:tc>
      </w:tr>
      <w:tr>
        <w:trPr>
          <w:trHeight w:val="215" w:hRule="atLeast"/>
        </w:trPr>
        <w:tc>
          <w:tcPr>
            <w:tcW w:w="1180" w:type="dxa"/>
          </w:tcPr>
          <w:p>
            <w:pPr>
              <w:pStyle w:val="TableParagraph"/>
              <w:spacing w:before="58"/>
              <w:ind w:left="3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Generic/Brand</w:t>
            </w:r>
            <w:r>
              <w:rPr>
                <w:rFonts w:ascii="Arial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Arial"/>
                <w:b/>
                <w:w w:val="105"/>
                <w:sz w:val="10"/>
              </w:rPr>
              <w:t>Name</w:t>
            </w:r>
          </w:p>
        </w:tc>
        <w:tc>
          <w:tcPr>
            <w:tcW w:w="1500" w:type="dxa"/>
          </w:tcPr>
          <w:p>
            <w:pPr>
              <w:pStyle w:val="TableParagraph"/>
              <w:spacing w:before="58"/>
              <w:ind w:left="4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Active</w:t>
            </w:r>
            <w:r>
              <w:rPr>
                <w:rFonts w:ascii="Arial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Arial"/>
                <w:b/>
                <w:w w:val="105"/>
                <w:sz w:val="10"/>
              </w:rPr>
              <w:t>Ingredient</w:t>
            </w:r>
          </w:p>
        </w:tc>
        <w:tc>
          <w:tcPr>
            <w:tcW w:w="1400" w:type="dxa"/>
          </w:tcPr>
          <w:p>
            <w:pPr>
              <w:pStyle w:val="TableParagraph"/>
              <w:spacing w:before="58"/>
              <w:ind w:left="4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Use</w:t>
            </w:r>
          </w:p>
        </w:tc>
        <w:tc>
          <w:tcPr>
            <w:tcW w:w="2220" w:type="dxa"/>
          </w:tcPr>
          <w:p>
            <w:pPr>
              <w:pStyle w:val="TableParagraph"/>
              <w:spacing w:before="5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Dosage</w:t>
            </w:r>
            <w:r>
              <w:rPr>
                <w:rFonts w:ascii="Arial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Arial"/>
                <w:b/>
                <w:w w:val="105"/>
                <w:sz w:val="10"/>
              </w:rPr>
              <w:t>and Administration</w:t>
            </w:r>
          </w:p>
        </w:tc>
        <w:tc>
          <w:tcPr>
            <w:tcW w:w="1540" w:type="dxa"/>
          </w:tcPr>
          <w:p>
            <w:pPr>
              <w:pStyle w:val="TableParagraph"/>
              <w:spacing w:before="58"/>
              <w:ind w:left="3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Contraindications</w:t>
            </w:r>
          </w:p>
        </w:tc>
        <w:tc>
          <w:tcPr>
            <w:tcW w:w="1560" w:type="dxa"/>
          </w:tcPr>
          <w:p>
            <w:pPr>
              <w:pStyle w:val="TableParagraph"/>
              <w:spacing w:before="58"/>
              <w:ind w:left="4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Withdrawal</w:t>
            </w:r>
            <w:r>
              <w:rPr>
                <w:rFonts w:ascii="Arial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Arial"/>
                <w:b/>
                <w:w w:val="105"/>
                <w:sz w:val="10"/>
              </w:rPr>
              <w:t>Times</w:t>
            </w:r>
            <w:r>
              <w:rPr>
                <w:rFonts w:ascii="Arial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Arial"/>
                <w:b/>
                <w:w w:val="105"/>
                <w:sz w:val="10"/>
              </w:rPr>
              <w:t>(WDT)</w:t>
            </w:r>
          </w:p>
        </w:tc>
        <w:tc>
          <w:tcPr>
            <w:tcW w:w="1540" w:type="dxa"/>
          </w:tcPr>
          <w:p>
            <w:pPr>
              <w:pStyle w:val="TableParagraph"/>
              <w:spacing w:before="5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Side</w:t>
            </w:r>
            <w:r>
              <w:rPr>
                <w:rFonts w:ascii="Arial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Arial"/>
                <w:b/>
                <w:w w:val="105"/>
                <w:sz w:val="10"/>
              </w:rPr>
              <w:t>Effects</w:t>
            </w:r>
          </w:p>
        </w:tc>
      </w:tr>
      <w:tr>
        <w:trPr>
          <w:trHeight w:val="2534" w:hRule="atLeast"/>
        </w:trPr>
        <w:tc>
          <w:tcPr>
            <w:tcW w:w="1180" w:type="dxa"/>
          </w:tcPr>
          <w:p>
            <w:pPr>
              <w:pStyle w:val="TableParagraph"/>
              <w:spacing w:before="60"/>
              <w:ind w:left="39"/>
              <w:rPr>
                <w:sz w:val="10"/>
              </w:rPr>
            </w:pPr>
            <w:r>
              <w:rPr>
                <w:w w:val="105"/>
                <w:sz w:val="10"/>
              </w:rPr>
              <w:t>Xyla</w:t>
            </w:r>
          </w:p>
        </w:tc>
        <w:tc>
          <w:tcPr>
            <w:tcW w:w="1500" w:type="dxa"/>
          </w:tcPr>
          <w:p>
            <w:pPr>
              <w:pStyle w:val="TableParagraph"/>
              <w:spacing w:before="60"/>
              <w:ind w:left="43"/>
              <w:rPr>
                <w:sz w:val="10"/>
              </w:rPr>
            </w:pPr>
            <w:r>
              <w:rPr>
                <w:w w:val="105"/>
                <w:sz w:val="10"/>
              </w:rPr>
              <w:t>Xylazine: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20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mg</w:t>
            </w:r>
          </w:p>
        </w:tc>
        <w:tc>
          <w:tcPr>
            <w:tcW w:w="1400" w:type="dxa"/>
          </w:tcPr>
          <w:p>
            <w:pPr>
              <w:pStyle w:val="TableParagraph"/>
              <w:spacing w:before="60"/>
              <w:ind w:left="46"/>
              <w:rPr>
                <w:sz w:val="10"/>
              </w:rPr>
            </w:pPr>
            <w:r>
              <w:rPr>
                <w:w w:val="105"/>
                <w:sz w:val="10"/>
              </w:rPr>
              <w:t>-for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sedation</w:t>
            </w:r>
          </w:p>
          <w:p>
            <w:pPr>
              <w:pStyle w:val="TableParagraph"/>
              <w:spacing w:before="7"/>
              <w:ind w:left="46"/>
              <w:rPr>
                <w:sz w:val="10"/>
              </w:rPr>
            </w:pPr>
            <w:r>
              <w:rPr>
                <w:w w:val="105"/>
                <w:sz w:val="10"/>
              </w:rPr>
              <w:t>-has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analgesic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effect</w:t>
            </w:r>
          </w:p>
          <w:p>
            <w:pPr>
              <w:pStyle w:val="TableParagraph"/>
              <w:spacing w:before="7"/>
              <w:ind w:left="46"/>
              <w:rPr>
                <w:sz w:val="10"/>
              </w:rPr>
            </w:pPr>
            <w:r>
              <w:rPr>
                <w:w w:val="105"/>
                <w:sz w:val="10"/>
              </w:rPr>
              <w:t>-muscle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relaxer</w:t>
            </w:r>
          </w:p>
        </w:tc>
        <w:tc>
          <w:tcPr>
            <w:tcW w:w="2220" w:type="dxa"/>
          </w:tcPr>
          <w:p>
            <w:pPr>
              <w:pStyle w:val="TableParagraph"/>
              <w:spacing w:before="60"/>
              <w:rPr>
                <w:sz w:val="10"/>
              </w:rPr>
            </w:pPr>
            <w:r>
              <w:rPr>
                <w:w w:val="105"/>
                <w:sz w:val="10"/>
              </w:rPr>
              <w:t>Cattle,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IM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54" w:lineRule="auto"/>
              <w:ind w:right="109"/>
              <w:rPr>
                <w:sz w:val="10"/>
              </w:rPr>
            </w:pPr>
            <w:r>
              <w:rPr>
                <w:w w:val="105"/>
                <w:sz w:val="10"/>
              </w:rPr>
              <w:t>dose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: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0.25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ml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per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100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kg;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sedation,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small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operations</w:t>
            </w:r>
          </w:p>
          <w:p>
            <w:pPr>
              <w:pStyle w:val="TableParagraph"/>
              <w:spacing w:line="244" w:lineRule="exact" w:before="22"/>
              <w:rPr>
                <w:sz w:val="10"/>
              </w:rPr>
            </w:pPr>
            <w:r>
              <w:rPr>
                <w:w w:val="105"/>
                <w:sz w:val="10"/>
              </w:rPr>
              <w:t>dose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: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0.5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per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100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kg;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small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operations</w:t>
            </w:r>
            <w:r>
              <w:rPr>
                <w:spacing w:val="-2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dose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3 :</w:t>
            </w:r>
          </w:p>
          <w:p>
            <w:pPr>
              <w:pStyle w:val="TableParagraph"/>
              <w:spacing w:line="95" w:lineRule="exac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ml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per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100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kg;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larger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operations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54" w:lineRule="auto"/>
              <w:ind w:right="198"/>
              <w:rPr>
                <w:sz w:val="10"/>
              </w:rPr>
            </w:pPr>
            <w:r>
              <w:rPr>
                <w:w w:val="105"/>
                <w:sz w:val="10"/>
              </w:rPr>
              <w:t>dose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: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1.5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ml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per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100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kg;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very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extensive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operations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4" w:lineRule="auto"/>
              <w:ind w:right="1500"/>
              <w:rPr>
                <w:sz w:val="10"/>
              </w:rPr>
            </w:pPr>
            <w:r>
              <w:rPr>
                <w:w w:val="105"/>
                <w:sz w:val="10"/>
              </w:rPr>
              <w:t>Horses, IV: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4ml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per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100kg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  <w:r>
              <w:rPr>
                <w:w w:val="105"/>
                <w:sz w:val="10"/>
              </w:rPr>
              <w:t>Sheep,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IM:</w:t>
            </w:r>
          </w:p>
          <w:p>
            <w:pPr>
              <w:pStyle w:val="TableParagraph"/>
              <w:spacing w:before="7"/>
              <w:rPr>
                <w:sz w:val="10"/>
              </w:rPr>
            </w:pPr>
            <w:r>
              <w:rPr>
                <w:w w:val="105"/>
                <w:sz w:val="10"/>
              </w:rPr>
              <w:t>0.15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per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10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kg</w:t>
            </w:r>
          </w:p>
        </w:tc>
        <w:tc>
          <w:tcPr>
            <w:tcW w:w="1540" w:type="dxa"/>
          </w:tcPr>
          <w:p>
            <w:pPr>
              <w:pStyle w:val="TableParagraph"/>
              <w:spacing w:line="254" w:lineRule="auto" w:before="60"/>
              <w:ind w:left="36" w:right="75"/>
              <w:rPr>
                <w:sz w:val="10"/>
              </w:rPr>
            </w:pPr>
            <w:r>
              <w:rPr>
                <w:w w:val="105"/>
                <w:sz w:val="10"/>
              </w:rPr>
              <w:t>-given to animals that have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pyometra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as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they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most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likely</w:t>
            </w:r>
            <w:r>
              <w:rPr>
                <w:spacing w:val="-2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have hypersensitivity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xylazine</w:t>
            </w:r>
          </w:p>
        </w:tc>
        <w:tc>
          <w:tcPr>
            <w:tcW w:w="1560" w:type="dxa"/>
          </w:tcPr>
          <w:p>
            <w:pPr>
              <w:pStyle w:val="TableParagraph"/>
              <w:spacing w:line="254" w:lineRule="auto" w:before="60"/>
              <w:ind w:left="46" w:right="1039"/>
              <w:rPr>
                <w:sz w:val="10"/>
              </w:rPr>
            </w:pPr>
            <w:r>
              <w:rPr>
                <w:w w:val="105"/>
                <w:sz w:val="10"/>
              </w:rPr>
              <w:t>For meat: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 days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4" w:lineRule="auto"/>
              <w:ind w:left="46" w:right="1086"/>
              <w:rPr>
                <w:sz w:val="10"/>
              </w:rPr>
            </w:pPr>
            <w:r>
              <w:rPr>
                <w:w w:val="105"/>
                <w:sz w:val="10"/>
              </w:rPr>
              <w:t>For milk: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 days</w:t>
            </w:r>
          </w:p>
        </w:tc>
        <w:tc>
          <w:tcPr>
            <w:tcW w:w="1540" w:type="dxa"/>
          </w:tcPr>
          <w:p>
            <w:pPr>
              <w:pStyle w:val="TableParagraph"/>
              <w:spacing w:before="60"/>
              <w:rPr>
                <w:sz w:val="10"/>
              </w:rPr>
            </w:pPr>
            <w:r>
              <w:rPr>
                <w:w w:val="105"/>
                <w:sz w:val="10"/>
              </w:rPr>
              <w:t>-hypersalivation</w:t>
            </w:r>
          </w:p>
          <w:p>
            <w:pPr>
              <w:pStyle w:val="TableParagraph"/>
              <w:spacing w:before="7"/>
              <w:rPr>
                <w:sz w:val="10"/>
              </w:rPr>
            </w:pPr>
            <w:r>
              <w:rPr>
                <w:w w:val="105"/>
                <w:sz w:val="10"/>
              </w:rPr>
              <w:t>-vomiting</w:t>
            </w:r>
          </w:p>
          <w:p>
            <w:pPr>
              <w:pStyle w:val="TableParagraph"/>
              <w:spacing w:before="7"/>
              <w:rPr>
                <w:sz w:val="10"/>
              </w:rPr>
            </w:pPr>
            <w:r>
              <w:rPr>
                <w:w w:val="105"/>
                <w:sz w:val="10"/>
              </w:rPr>
              <w:t>-decreased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heart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rate</w:t>
            </w:r>
          </w:p>
          <w:p>
            <w:pPr>
              <w:pStyle w:val="TableParagraph"/>
              <w:spacing w:before="8"/>
              <w:rPr>
                <w:sz w:val="10"/>
              </w:rPr>
            </w:pPr>
            <w:r>
              <w:rPr>
                <w:w w:val="105"/>
                <w:sz w:val="10"/>
              </w:rPr>
              <w:t>-decreased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respiration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rate</w:t>
            </w:r>
          </w:p>
        </w:tc>
      </w:tr>
      <w:tr>
        <w:trPr>
          <w:trHeight w:val="714" w:hRule="atLeast"/>
        </w:trPr>
        <w:tc>
          <w:tcPr>
            <w:tcW w:w="1180" w:type="dxa"/>
          </w:tcPr>
          <w:p>
            <w:pPr>
              <w:pStyle w:val="TableParagraph"/>
              <w:spacing w:before="66"/>
              <w:ind w:left="39"/>
              <w:rPr>
                <w:sz w:val="10"/>
              </w:rPr>
            </w:pPr>
            <w:r>
              <w:rPr>
                <w:w w:val="105"/>
                <w:sz w:val="10"/>
              </w:rPr>
              <w:t>Ketamin</w:t>
            </w:r>
          </w:p>
        </w:tc>
        <w:tc>
          <w:tcPr>
            <w:tcW w:w="1500" w:type="dxa"/>
          </w:tcPr>
          <w:p>
            <w:pPr>
              <w:pStyle w:val="TableParagraph"/>
              <w:spacing w:before="66"/>
              <w:ind w:left="43"/>
              <w:rPr>
                <w:sz w:val="10"/>
              </w:rPr>
            </w:pPr>
            <w:r>
              <w:rPr>
                <w:w w:val="105"/>
                <w:sz w:val="10"/>
              </w:rPr>
              <w:t>Ketamine</w:t>
            </w:r>
          </w:p>
        </w:tc>
        <w:tc>
          <w:tcPr>
            <w:tcW w:w="1400" w:type="dxa"/>
          </w:tcPr>
          <w:p>
            <w:pPr>
              <w:pStyle w:val="TableParagraph"/>
              <w:spacing w:line="254" w:lineRule="auto" w:before="66"/>
              <w:ind w:left="46" w:right="371"/>
              <w:rPr>
                <w:sz w:val="10"/>
              </w:rPr>
            </w:pPr>
            <w:r>
              <w:rPr>
                <w:w w:val="105"/>
                <w:sz w:val="10"/>
              </w:rPr>
              <w:t>-dissociative general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anaesthetic</w:t>
            </w:r>
          </w:p>
          <w:p>
            <w:pPr>
              <w:pStyle w:val="TableParagraph"/>
              <w:spacing w:line="254" w:lineRule="auto" w:before="1"/>
              <w:ind w:left="46" w:right="167"/>
              <w:rPr>
                <w:sz w:val="10"/>
              </w:rPr>
            </w:pPr>
            <w:r>
              <w:rPr>
                <w:w w:val="105"/>
                <w:sz w:val="10"/>
              </w:rPr>
              <w:t>-useful in controlling pain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NMDA-receptor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is</w:t>
            </w:r>
          </w:p>
          <w:p>
            <w:pPr>
              <w:pStyle w:val="TableParagraph"/>
              <w:spacing w:before="1"/>
              <w:ind w:left="46"/>
              <w:rPr>
                <w:sz w:val="10"/>
              </w:rPr>
            </w:pPr>
            <w:r>
              <w:rPr>
                <w:w w:val="105"/>
                <w:sz w:val="10"/>
              </w:rPr>
              <w:t>inhibited</w:t>
            </w:r>
          </w:p>
        </w:tc>
        <w:tc>
          <w:tcPr>
            <w:tcW w:w="2220" w:type="dxa"/>
          </w:tcPr>
          <w:p>
            <w:pPr>
              <w:pStyle w:val="TableParagraph"/>
              <w:spacing w:before="66"/>
              <w:rPr>
                <w:sz w:val="10"/>
              </w:rPr>
            </w:pPr>
            <w:r>
              <w:rPr>
                <w:w w:val="105"/>
                <w:sz w:val="10"/>
              </w:rPr>
              <w:t>IV:</w:t>
            </w:r>
          </w:p>
          <w:p>
            <w:pPr>
              <w:pStyle w:val="TableParagraph"/>
              <w:spacing w:before="8"/>
              <w:rPr>
                <w:sz w:val="10"/>
              </w:rPr>
            </w:pPr>
            <w:r>
              <w:rPr>
                <w:w w:val="105"/>
                <w:sz w:val="10"/>
              </w:rPr>
              <w:t>Up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mg/kg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IM:</w:t>
            </w:r>
          </w:p>
          <w:p>
            <w:pPr>
              <w:pStyle w:val="TableParagraph"/>
              <w:spacing w:before="7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mg/kg</w:t>
            </w:r>
          </w:p>
        </w:tc>
        <w:tc>
          <w:tcPr>
            <w:tcW w:w="1540" w:type="dxa"/>
          </w:tcPr>
          <w:p>
            <w:pPr>
              <w:pStyle w:val="TableParagraph"/>
              <w:spacing w:line="254" w:lineRule="auto" w:before="66"/>
              <w:ind w:left="36" w:right="75"/>
              <w:rPr>
                <w:sz w:val="10"/>
              </w:rPr>
            </w:pPr>
            <w:r>
              <w:rPr>
                <w:w w:val="105"/>
                <w:sz w:val="10"/>
              </w:rPr>
              <w:t>-contraindicated in patients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who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have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exhibited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prior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hypersensitivity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reactions</w:t>
            </w:r>
          </w:p>
        </w:tc>
        <w:tc>
          <w:tcPr>
            <w:tcW w:w="1560" w:type="dxa"/>
          </w:tcPr>
          <w:p>
            <w:pPr>
              <w:pStyle w:val="TableParagraph"/>
              <w:spacing w:before="66"/>
              <w:ind w:left="46"/>
              <w:rPr>
                <w:sz w:val="10"/>
              </w:rPr>
            </w:pPr>
            <w:r>
              <w:rPr>
                <w:w w:val="105"/>
                <w:sz w:val="10"/>
              </w:rPr>
              <w:t>Meat:</w:t>
            </w:r>
          </w:p>
          <w:p>
            <w:pPr>
              <w:pStyle w:val="TableParagraph"/>
              <w:spacing w:before="8"/>
              <w:ind w:left="46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days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6"/>
              <w:rPr>
                <w:sz w:val="10"/>
              </w:rPr>
            </w:pPr>
            <w:r>
              <w:rPr>
                <w:w w:val="105"/>
                <w:sz w:val="10"/>
              </w:rPr>
              <w:t>Milk:</w:t>
            </w:r>
          </w:p>
          <w:p>
            <w:pPr>
              <w:pStyle w:val="TableParagraph"/>
              <w:spacing w:before="7"/>
              <w:ind w:left="46"/>
              <w:rPr>
                <w:sz w:val="10"/>
              </w:rPr>
            </w:pPr>
            <w:r>
              <w:rPr>
                <w:w w:val="105"/>
                <w:sz w:val="10"/>
              </w:rPr>
              <w:t>48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hours</w:t>
            </w:r>
          </w:p>
        </w:tc>
        <w:tc>
          <w:tcPr>
            <w:tcW w:w="1540" w:type="dxa"/>
          </w:tcPr>
          <w:p>
            <w:pPr>
              <w:pStyle w:val="TableParagraph"/>
              <w:spacing w:line="254" w:lineRule="auto" w:before="66"/>
              <w:ind w:right="75"/>
              <w:rPr>
                <w:sz w:val="10"/>
              </w:rPr>
            </w:pPr>
            <w:r>
              <w:rPr>
                <w:w w:val="105"/>
                <w:sz w:val="10"/>
              </w:rPr>
              <w:t>-if given too fast, depression</w:t>
            </w:r>
            <w:r>
              <w:rPr>
                <w:spacing w:val="-2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can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occur</w:t>
            </w:r>
          </w:p>
        </w:tc>
      </w:tr>
      <w:tr>
        <w:trPr>
          <w:trHeight w:val="1075" w:hRule="atLeast"/>
        </w:trPr>
        <w:tc>
          <w:tcPr>
            <w:tcW w:w="1180" w:type="dxa"/>
          </w:tcPr>
          <w:p>
            <w:pPr>
              <w:pStyle w:val="TableParagraph"/>
              <w:spacing w:before="58"/>
              <w:ind w:left="39"/>
              <w:rPr>
                <w:sz w:val="10"/>
              </w:rPr>
            </w:pPr>
            <w:r>
              <w:rPr>
                <w:w w:val="105"/>
                <w:sz w:val="10"/>
              </w:rPr>
              <w:t>Lidocaine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2%</w:t>
            </w:r>
          </w:p>
        </w:tc>
        <w:tc>
          <w:tcPr>
            <w:tcW w:w="1500" w:type="dxa"/>
          </w:tcPr>
          <w:p>
            <w:pPr>
              <w:pStyle w:val="TableParagraph"/>
              <w:spacing w:before="58"/>
              <w:ind w:left="43"/>
              <w:rPr>
                <w:sz w:val="10"/>
              </w:rPr>
            </w:pPr>
            <w:r>
              <w:rPr>
                <w:w w:val="105"/>
                <w:sz w:val="10"/>
              </w:rPr>
              <w:t>Lidocaine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hydrochloride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2%</w:t>
            </w:r>
          </w:p>
          <w:p>
            <w:pPr>
              <w:pStyle w:val="TableParagraph"/>
              <w:spacing w:before="7"/>
              <w:ind w:left="43"/>
              <w:rPr>
                <w:sz w:val="10"/>
              </w:rPr>
            </w:pPr>
            <w:r>
              <w:rPr>
                <w:w w:val="105"/>
                <w:sz w:val="10"/>
              </w:rPr>
              <w:t>Sodium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lactate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0.5%</w:t>
            </w:r>
          </w:p>
          <w:p>
            <w:pPr>
              <w:pStyle w:val="TableParagraph"/>
              <w:spacing w:before="8"/>
              <w:ind w:left="43"/>
              <w:rPr>
                <w:sz w:val="10"/>
              </w:rPr>
            </w:pPr>
            <w:r>
              <w:rPr>
                <w:w w:val="105"/>
                <w:sz w:val="10"/>
              </w:rPr>
              <w:t>Sodium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chloride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0.5%</w:t>
            </w:r>
          </w:p>
          <w:p>
            <w:pPr>
              <w:pStyle w:val="TableParagraph"/>
              <w:spacing w:before="7"/>
              <w:ind w:left="43"/>
              <w:rPr>
                <w:sz w:val="10"/>
              </w:rPr>
            </w:pPr>
            <w:r>
              <w:rPr>
                <w:w w:val="105"/>
                <w:sz w:val="10"/>
              </w:rPr>
              <w:t>Propylene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glycol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5.2%</w:t>
            </w:r>
          </w:p>
        </w:tc>
        <w:tc>
          <w:tcPr>
            <w:tcW w:w="1400" w:type="dxa"/>
          </w:tcPr>
          <w:p>
            <w:pPr>
              <w:pStyle w:val="TableParagraph"/>
              <w:spacing w:line="254" w:lineRule="auto" w:before="58"/>
              <w:ind w:left="46" w:right="69"/>
              <w:rPr>
                <w:sz w:val="10"/>
              </w:rPr>
            </w:pPr>
            <w:r>
              <w:rPr>
                <w:w w:val="105"/>
                <w:sz w:val="10"/>
              </w:rPr>
              <w:t>-used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as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local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anaesthetic for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nerve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conduction, infiltrating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anaesthesia and producing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epidural</w:t>
            </w:r>
          </w:p>
        </w:tc>
        <w:tc>
          <w:tcPr>
            <w:tcW w:w="2220" w:type="dxa"/>
          </w:tcPr>
          <w:p>
            <w:pPr>
              <w:pStyle w:val="TableParagraph"/>
              <w:spacing w:before="58"/>
              <w:rPr>
                <w:sz w:val="10"/>
              </w:rPr>
            </w:pPr>
            <w:r>
              <w:rPr>
                <w:w w:val="105"/>
                <w:sz w:val="10"/>
              </w:rPr>
              <w:t>Small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ruminants:</w:t>
            </w:r>
          </w:p>
          <w:p>
            <w:pPr>
              <w:pStyle w:val="TableParagraph"/>
              <w:spacing w:before="7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more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than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mg/kg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Cattle,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Horses:</w:t>
            </w:r>
          </w:p>
          <w:p>
            <w:pPr>
              <w:pStyle w:val="TableParagraph"/>
              <w:spacing w:before="8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15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ml/kg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(epidural)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rPr>
                <w:sz w:val="10"/>
              </w:rPr>
            </w:pPr>
            <w:r>
              <w:rPr>
                <w:w w:val="105"/>
                <w:sz w:val="10"/>
              </w:rPr>
              <w:t>Cattle,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Horses:</w:t>
            </w:r>
          </w:p>
          <w:p>
            <w:pPr>
              <w:pStyle w:val="TableParagraph"/>
              <w:spacing w:before="7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to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20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ml/kg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(nerve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block)</w:t>
            </w:r>
          </w:p>
        </w:tc>
        <w:tc>
          <w:tcPr>
            <w:tcW w:w="1540" w:type="dxa"/>
          </w:tcPr>
          <w:p>
            <w:pPr>
              <w:pStyle w:val="TableParagraph"/>
              <w:spacing w:line="254" w:lineRule="auto" w:before="58"/>
              <w:ind w:left="36" w:right="212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-contraindicated in animals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with known hypersensitivity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reaction</w:t>
            </w: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58"/>
              <w:rPr>
                <w:sz w:val="10"/>
              </w:rPr>
            </w:pPr>
            <w:r>
              <w:rPr>
                <w:w w:val="105"/>
                <w:sz w:val="10"/>
              </w:rPr>
              <w:t>-hypersensitivity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reactions</w:t>
            </w:r>
          </w:p>
          <w:p>
            <w:pPr>
              <w:pStyle w:val="TableParagraph"/>
              <w:spacing w:before="7"/>
              <w:rPr>
                <w:sz w:val="10"/>
              </w:rPr>
            </w:pPr>
            <w:r>
              <w:rPr>
                <w:w w:val="105"/>
                <w:sz w:val="10"/>
              </w:rPr>
              <w:t>-respiratory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arrest</w:t>
            </w:r>
          </w:p>
        </w:tc>
      </w:tr>
      <w:tr>
        <w:trPr>
          <w:trHeight w:val="1194" w:hRule="atLeast"/>
        </w:trPr>
        <w:tc>
          <w:tcPr>
            <w:tcW w:w="1180" w:type="dxa"/>
          </w:tcPr>
          <w:p>
            <w:pPr>
              <w:pStyle w:val="TableParagraph"/>
              <w:spacing w:before="56"/>
              <w:ind w:left="39"/>
              <w:rPr>
                <w:sz w:val="10"/>
              </w:rPr>
            </w:pPr>
            <w:r>
              <w:rPr>
                <w:w w:val="105"/>
                <w:sz w:val="10"/>
              </w:rPr>
              <w:t>Banixin-50</w:t>
            </w:r>
          </w:p>
        </w:tc>
        <w:tc>
          <w:tcPr>
            <w:tcW w:w="1500" w:type="dxa"/>
          </w:tcPr>
          <w:p>
            <w:pPr>
              <w:pStyle w:val="TableParagraph"/>
              <w:spacing w:before="56"/>
              <w:ind w:left="43"/>
              <w:rPr>
                <w:sz w:val="10"/>
              </w:rPr>
            </w:pPr>
            <w:r>
              <w:rPr>
                <w:w w:val="105"/>
                <w:sz w:val="10"/>
              </w:rPr>
              <w:t>Fluixin:</w:t>
            </w:r>
          </w:p>
          <w:p>
            <w:pPr>
              <w:pStyle w:val="TableParagraph"/>
              <w:spacing w:before="8"/>
              <w:ind w:left="43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mg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54" w:lineRule="auto"/>
              <w:ind w:left="43" w:right="778"/>
              <w:rPr>
                <w:sz w:val="10"/>
              </w:rPr>
            </w:pPr>
            <w:r>
              <w:rPr>
                <w:w w:val="105"/>
                <w:sz w:val="10"/>
              </w:rPr>
              <w:t>Excipients ad: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ml</w:t>
            </w:r>
          </w:p>
        </w:tc>
        <w:tc>
          <w:tcPr>
            <w:tcW w:w="1400" w:type="dxa"/>
          </w:tcPr>
          <w:p>
            <w:pPr>
              <w:pStyle w:val="TableParagraph"/>
              <w:spacing w:line="254" w:lineRule="auto" w:before="56"/>
              <w:ind w:left="46" w:right="63"/>
              <w:rPr>
                <w:sz w:val="10"/>
              </w:rPr>
            </w:pPr>
            <w:r>
              <w:rPr>
                <w:w w:val="105"/>
                <w:sz w:val="10"/>
              </w:rPr>
              <w:t>-used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NSAID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and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non-narcotic analgesic with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antipyretic properties</w:t>
            </w:r>
          </w:p>
          <w:p>
            <w:pPr>
              <w:pStyle w:val="TableParagraph"/>
              <w:spacing w:before="2"/>
              <w:ind w:left="46"/>
              <w:rPr>
                <w:sz w:val="10"/>
              </w:rPr>
            </w:pPr>
            <w:r>
              <w:rPr>
                <w:w w:val="105"/>
                <w:sz w:val="10"/>
              </w:rPr>
              <w:t>-used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acute</w:t>
            </w:r>
          </w:p>
          <w:p>
            <w:pPr>
              <w:pStyle w:val="TableParagraph"/>
              <w:spacing w:before="7"/>
              <w:ind w:left="46"/>
              <w:rPr>
                <w:sz w:val="10"/>
              </w:rPr>
            </w:pPr>
            <w:r>
              <w:rPr>
                <w:w w:val="105"/>
                <w:sz w:val="10"/>
              </w:rPr>
              <w:t>inflammatory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reactions</w:t>
            </w:r>
          </w:p>
        </w:tc>
        <w:tc>
          <w:tcPr>
            <w:tcW w:w="2220" w:type="dxa"/>
          </w:tcPr>
          <w:p>
            <w:pPr>
              <w:pStyle w:val="TableParagraph"/>
              <w:spacing w:line="254" w:lineRule="auto" w:before="56"/>
              <w:ind w:right="1561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Cattle, </w:t>
            </w:r>
            <w:r>
              <w:rPr>
                <w:w w:val="105"/>
                <w:sz w:val="10"/>
              </w:rPr>
              <w:t>IM/IV: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 ml/45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kg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4" w:lineRule="auto"/>
              <w:ind w:right="1576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Swine </w:t>
            </w:r>
            <w:r>
              <w:rPr>
                <w:w w:val="105"/>
                <w:sz w:val="10"/>
              </w:rPr>
              <w:t>IM/IV: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 ml/45kg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54" w:lineRule="auto"/>
              <w:ind w:right="1576"/>
              <w:rPr>
                <w:sz w:val="10"/>
              </w:rPr>
            </w:pPr>
            <w:r>
              <w:rPr>
                <w:w w:val="105"/>
                <w:sz w:val="10"/>
              </w:rPr>
              <w:t>Horse,IM/IV: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 ml/45kg</w:t>
            </w:r>
          </w:p>
        </w:tc>
        <w:tc>
          <w:tcPr>
            <w:tcW w:w="1540" w:type="dxa"/>
          </w:tcPr>
          <w:p>
            <w:pPr>
              <w:pStyle w:val="TableParagraph"/>
              <w:spacing w:line="254" w:lineRule="auto" w:before="56"/>
              <w:ind w:left="36" w:right="235"/>
              <w:rPr>
                <w:sz w:val="10"/>
              </w:rPr>
            </w:pPr>
            <w:r>
              <w:rPr>
                <w:w w:val="105"/>
                <w:sz w:val="10"/>
              </w:rPr>
              <w:t>-cannot be administered to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pregnant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mares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or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sows</w:t>
            </w:r>
          </w:p>
          <w:p>
            <w:pPr>
              <w:pStyle w:val="TableParagraph"/>
              <w:spacing w:line="254" w:lineRule="auto" w:before="1"/>
              <w:ind w:left="36" w:right="75"/>
              <w:rPr>
                <w:sz w:val="10"/>
              </w:rPr>
            </w:pPr>
            <w:r>
              <w:rPr>
                <w:w w:val="105"/>
                <w:sz w:val="10"/>
              </w:rPr>
              <w:t>-cannot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be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used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in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horses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used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for competitive sports</w:t>
            </w:r>
          </w:p>
          <w:p>
            <w:pPr>
              <w:pStyle w:val="TableParagraph"/>
              <w:spacing w:line="254" w:lineRule="auto" w:before="1"/>
              <w:ind w:left="36" w:right="75"/>
              <w:rPr>
                <w:sz w:val="10"/>
              </w:rPr>
            </w:pPr>
            <w:r>
              <w:rPr>
                <w:w w:val="105"/>
                <w:sz w:val="10"/>
              </w:rPr>
              <w:t>-not to be used in lactating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mares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producing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milk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for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human consumption</w:t>
            </w:r>
          </w:p>
          <w:p>
            <w:pPr>
              <w:pStyle w:val="TableParagraph"/>
              <w:spacing w:line="254" w:lineRule="auto" w:before="2"/>
              <w:ind w:left="36" w:right="288"/>
              <w:rPr>
                <w:sz w:val="10"/>
              </w:rPr>
            </w:pPr>
            <w:r>
              <w:rPr>
                <w:w w:val="105"/>
                <w:sz w:val="10"/>
              </w:rPr>
              <w:t>-not to be administered to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hypovolemic/hypotension</w:t>
            </w:r>
          </w:p>
        </w:tc>
        <w:tc>
          <w:tcPr>
            <w:tcW w:w="1560" w:type="dxa"/>
          </w:tcPr>
          <w:p>
            <w:pPr>
              <w:pStyle w:val="TableParagraph"/>
              <w:spacing w:line="254" w:lineRule="auto" w:before="56"/>
              <w:ind w:left="46" w:right="1068"/>
              <w:rPr>
                <w:sz w:val="10"/>
              </w:rPr>
            </w:pPr>
            <w:r>
              <w:rPr>
                <w:w w:val="105"/>
                <w:sz w:val="10"/>
              </w:rPr>
              <w:t>For meat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Cattle:</w:t>
            </w:r>
          </w:p>
          <w:p>
            <w:pPr>
              <w:pStyle w:val="TableParagraph"/>
              <w:spacing w:line="254" w:lineRule="auto" w:before="1"/>
              <w:ind w:left="46" w:right="1121"/>
              <w:rPr>
                <w:sz w:val="10"/>
              </w:rPr>
            </w:pPr>
            <w:r>
              <w:rPr>
                <w:w w:val="105"/>
                <w:sz w:val="10"/>
              </w:rPr>
              <w:t>14 days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Pigs:</w:t>
            </w:r>
          </w:p>
          <w:p>
            <w:pPr>
              <w:pStyle w:val="TableParagraph"/>
              <w:spacing w:before="1"/>
              <w:ind w:left="46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days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6"/>
              <w:rPr>
                <w:sz w:val="10"/>
              </w:rPr>
            </w:pPr>
            <w:r>
              <w:rPr>
                <w:w w:val="105"/>
                <w:sz w:val="10"/>
              </w:rPr>
              <w:t>For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milk</w:t>
            </w:r>
          </w:p>
          <w:p>
            <w:pPr>
              <w:pStyle w:val="TableParagraph"/>
              <w:spacing w:before="8"/>
              <w:ind w:left="46"/>
              <w:rPr>
                <w:sz w:val="10"/>
              </w:rPr>
            </w:pPr>
            <w:r>
              <w:rPr>
                <w:w w:val="105"/>
                <w:sz w:val="10"/>
              </w:rPr>
              <w:t>Cattle: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days</w:t>
            </w:r>
          </w:p>
        </w:tc>
        <w:tc>
          <w:tcPr>
            <w:tcW w:w="1540" w:type="dxa"/>
          </w:tcPr>
          <w:p>
            <w:pPr>
              <w:pStyle w:val="TableParagraph"/>
              <w:spacing w:line="254" w:lineRule="auto" w:before="56"/>
              <w:ind w:right="154"/>
              <w:rPr>
                <w:sz w:val="10"/>
              </w:rPr>
            </w:pPr>
            <w:r>
              <w:rPr>
                <w:w w:val="105"/>
                <w:sz w:val="10"/>
              </w:rPr>
              <w:t>-GI irritation,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ulceration,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haematology, in dehydrated,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hypovolemic,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hypotensive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animals</w:t>
            </w:r>
          </w:p>
          <w:p>
            <w:pPr>
              <w:pStyle w:val="TableParagraph"/>
              <w:spacing w:before="2"/>
              <w:rPr>
                <w:sz w:val="10"/>
              </w:rPr>
            </w:pPr>
            <w:r>
              <w:rPr>
                <w:w w:val="105"/>
                <w:sz w:val="10"/>
              </w:rPr>
              <w:t>-anaphylactoid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reactions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(rare)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1920" w:h="16840"/>
          <w:pgMar w:top="780" w:bottom="280" w:left="360" w:right="4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pict>
          <v:group style="position:absolute;margin-left:-.000002pt;margin-top:72pt;width:596pt;height:39pt;mso-position-horizontal-relative:page;mso-position-vertical-relative:page;z-index:-15836160" coordorigin="0,1440" coordsize="11920,780">
            <v:line style="position:absolute" from="2790,1440" to="2790,2220" stroked="true" strokeweight="1.0pt" strokecolor="#000000">
              <v:stroke dashstyle="solid"/>
            </v:line>
            <v:shape style="position:absolute;left:0;top:1440;width:11920;height:780" coordorigin="0,1440" coordsize="11920,780" path="m11920,2200l0,2200,0,2220,11920,2220,11920,2200xm11920,1440l0,1440,0,1460,11920,1460,11920,144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810;top:1450;width:3480;height:760" type="#_x0000_t202" filled="false" stroked="true" strokeweight="1.0pt" strokecolor="#000000">
              <v:textbox inset="0,0,0,0">
                <w:txbxContent>
                  <w:p>
                    <w:pPr>
                      <w:spacing w:before="100"/>
                      <w:ind w:left="85" w:right="10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animals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suffering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from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cardiac,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hepatic, renal disease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sectPr>
      <w:pgSz w:w="11920" w:h="16840"/>
      <w:pgMar w:top="1440" w:bottom="280" w:left="3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35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Analgesics and Anesthetics</dc:title>
  <dcterms:created xsi:type="dcterms:W3CDTF">2023-09-16T13:57:31Z</dcterms:created>
  <dcterms:modified xsi:type="dcterms:W3CDTF">2023-09-16T13:57:31Z</dcterms:modified>
</cp:coreProperties>
</file>