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101D" w14:textId="09ADB43F" w:rsidR="00253598" w:rsidRDefault="005A30AB">
      <w:r>
        <w:t>Categoría o rango dado a diferentes requisitos de la calidad para productos, procesos o sistemas que tienen el mismo uso funcional.</w:t>
      </w:r>
    </w:p>
    <w:p w14:paraId="67E87926" w14:textId="349E45B8" w:rsidR="00AB6F98" w:rsidRDefault="00AB6F98">
      <w:r w:rsidRPr="00AB6F98">
        <w:t>(ISO, 2000).</w:t>
      </w:r>
    </w:p>
    <w:sectPr w:rsidR="00AB6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AB"/>
    <w:rsid w:val="00253598"/>
    <w:rsid w:val="005A30AB"/>
    <w:rsid w:val="00A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4BD6"/>
  <w15:chartTrackingRefBased/>
  <w15:docId w15:val="{BE7BEF17-0142-45E4-B336-C8664E5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3</cp:revision>
  <dcterms:created xsi:type="dcterms:W3CDTF">2023-03-11T22:37:00Z</dcterms:created>
  <dcterms:modified xsi:type="dcterms:W3CDTF">2023-03-16T05:33:00Z</dcterms:modified>
</cp:coreProperties>
</file>