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C205" w14:textId="135B83F4" w:rsidR="001F1C81" w:rsidRPr="001F1C81" w:rsidRDefault="001F1C81" w:rsidP="001F1C81">
      <w:pPr>
        <w:rPr>
          <w:rFonts w:ascii="Times New Roman" w:hAnsi="Times New Roman" w:cs="Times New Roman"/>
          <w:b/>
          <w:bCs/>
        </w:rPr>
      </w:pPr>
      <w:r w:rsidRPr="001F1C81">
        <w:rPr>
          <w:rFonts w:ascii="Times New Roman" w:hAnsi="Times New Roman" w:cs="Times New Roman"/>
          <w:b/>
          <w:bCs/>
        </w:rPr>
        <w:t>Valor nulo</w:t>
      </w:r>
    </w:p>
    <w:p w14:paraId="1E7AED27" w14:textId="08376F69" w:rsidR="005706C2" w:rsidRPr="001F1C81" w:rsidRDefault="001F1C81" w:rsidP="001F1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Usualmente conocido como NULL, se usa cuando un atributo no recibe algún tipo de dato. </w:t>
      </w:r>
      <w:r w:rsidR="001B70D3" w:rsidRPr="001F1C81">
        <w:rPr>
          <w:rFonts w:ascii="Times New Roman" w:hAnsi="Times New Roman" w:cs="Times New Roman"/>
        </w:rPr>
        <w:t>“El valor nulo de dicho atributo se desconoce por el momento actual o no esta definido para una instancia en particular, así que se les puede permitir tener valores nulos” (Ricardo, 2009, pág. 91).</w:t>
      </w:r>
    </w:p>
    <w:sectPr w:rsidR="005706C2" w:rsidRPr="001F1C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D3"/>
    <w:rsid w:val="001B70D3"/>
    <w:rsid w:val="001F1C81"/>
    <w:rsid w:val="005706C2"/>
    <w:rsid w:val="00B2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09E3"/>
  <w15:chartTrackingRefBased/>
  <w15:docId w15:val="{01A44A19-7FA4-4E39-88EA-5B0418E7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Romero</dc:creator>
  <cp:keywords/>
  <dc:description/>
  <cp:lastModifiedBy>21560044 -OSCAR ENRIQUE CABRERA FIGUEROA</cp:lastModifiedBy>
  <cp:revision>2</cp:revision>
  <dcterms:created xsi:type="dcterms:W3CDTF">2023-03-11T01:59:00Z</dcterms:created>
  <dcterms:modified xsi:type="dcterms:W3CDTF">2023-03-11T01:59:00Z</dcterms:modified>
</cp:coreProperties>
</file>