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9780D" w14:textId="65879590" w:rsidR="00F731BA" w:rsidRPr="00A17E47" w:rsidRDefault="00F731BA" w:rsidP="00A17E47">
      <w:pPr>
        <w:rPr>
          <w:rFonts w:ascii="Times New Roman" w:hAnsi="Times New Roman" w:cs="Times New Roman"/>
          <w:b/>
          <w:bCs/>
          <w:color w:val="F4B083" w:themeColor="accent2" w:themeTint="99"/>
          <w:sz w:val="40"/>
          <w:szCs w:val="40"/>
        </w:rPr>
      </w:pPr>
    </w:p>
    <w:tbl>
      <w:tblPr>
        <w:tblStyle w:val="GridTable5Dark-Accent2"/>
        <w:tblW w:w="14798" w:type="dxa"/>
        <w:tblLook w:val="04A0" w:firstRow="1" w:lastRow="0" w:firstColumn="1" w:lastColumn="0" w:noHBand="0" w:noVBand="1"/>
      </w:tblPr>
      <w:tblGrid>
        <w:gridCol w:w="2045"/>
        <w:gridCol w:w="2003"/>
        <w:gridCol w:w="2553"/>
        <w:gridCol w:w="2436"/>
        <w:gridCol w:w="2768"/>
        <w:gridCol w:w="2993"/>
      </w:tblGrid>
      <w:tr w:rsidR="00A17E47" w:rsidRPr="00A17E47" w14:paraId="1BA9C0E9" w14:textId="41DCDA52" w:rsidTr="00A17E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4" w:type="dxa"/>
          </w:tcPr>
          <w:p w14:paraId="1B02D6AB" w14:textId="57D72A13" w:rsidR="00426F16" w:rsidRPr="00A17E47" w:rsidRDefault="00426F16" w:rsidP="00A17E4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Drug Name</w:t>
            </w:r>
          </w:p>
        </w:tc>
        <w:tc>
          <w:tcPr>
            <w:tcW w:w="2055" w:type="dxa"/>
          </w:tcPr>
          <w:p w14:paraId="56F22168" w14:textId="7475F065" w:rsidR="00426F16" w:rsidRPr="00A17E47" w:rsidRDefault="00426F16" w:rsidP="00A17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Class</w:t>
            </w:r>
          </w:p>
        </w:tc>
        <w:tc>
          <w:tcPr>
            <w:tcW w:w="2583" w:type="dxa"/>
          </w:tcPr>
          <w:p w14:paraId="21F870F8" w14:textId="6B943632" w:rsidR="00426F16" w:rsidRPr="00A17E47" w:rsidRDefault="00426F16" w:rsidP="00A17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Usage</w:t>
            </w:r>
          </w:p>
        </w:tc>
        <w:tc>
          <w:tcPr>
            <w:tcW w:w="2243" w:type="dxa"/>
          </w:tcPr>
          <w:p w14:paraId="531299EF" w14:textId="2FEFFE65" w:rsidR="00426F16" w:rsidRPr="00A17E47" w:rsidRDefault="00426F16" w:rsidP="00A17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Route of Administration</w:t>
            </w:r>
          </w:p>
        </w:tc>
        <w:tc>
          <w:tcPr>
            <w:tcW w:w="2815" w:type="dxa"/>
          </w:tcPr>
          <w:p w14:paraId="0BA83660" w14:textId="24FF47A1" w:rsidR="00426F16" w:rsidRPr="00A17E47" w:rsidRDefault="00426F16" w:rsidP="00A17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Dosage</w:t>
            </w:r>
          </w:p>
        </w:tc>
        <w:tc>
          <w:tcPr>
            <w:tcW w:w="3038" w:type="dxa"/>
          </w:tcPr>
          <w:p w14:paraId="50B04AD6" w14:textId="706BA448" w:rsidR="00426F16" w:rsidRPr="00A17E47" w:rsidRDefault="009D32E3" w:rsidP="00A17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Adverse Reaction</w:t>
            </w:r>
          </w:p>
        </w:tc>
      </w:tr>
      <w:tr w:rsidR="00A17E47" w:rsidRPr="00A17E47" w14:paraId="3C694FCF" w14:textId="1633E5C9" w:rsidTr="00A17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4" w:type="dxa"/>
          </w:tcPr>
          <w:p w14:paraId="5A5A70C7" w14:textId="704DBE8E" w:rsidR="00426F16" w:rsidRPr="00A17E47" w:rsidRDefault="0042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2% Xylazine</w:t>
            </w:r>
          </w:p>
        </w:tc>
        <w:tc>
          <w:tcPr>
            <w:tcW w:w="2055" w:type="dxa"/>
          </w:tcPr>
          <w:p w14:paraId="5AA55CBB" w14:textId="6FD41D4E" w:rsidR="00426F16" w:rsidRPr="00A17E47" w:rsidRDefault="00426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Alpha-2 adrenoceptor stimulant</w:t>
            </w:r>
          </w:p>
        </w:tc>
        <w:tc>
          <w:tcPr>
            <w:tcW w:w="2583" w:type="dxa"/>
          </w:tcPr>
          <w:p w14:paraId="5E03FD07" w14:textId="75C16FFE" w:rsidR="009D32E3" w:rsidRPr="00A17E47" w:rsidRDefault="009D32E3" w:rsidP="00A04D6C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26F16" w:rsidRPr="00A17E47">
              <w:rPr>
                <w:rFonts w:ascii="Times New Roman" w:hAnsi="Times New Roman" w:cs="Times New Roman"/>
                <w:sz w:val="24"/>
                <w:szCs w:val="24"/>
              </w:rPr>
              <w:t>edation</w:t>
            </w:r>
          </w:p>
          <w:p w14:paraId="53EF735F" w14:textId="16C216BA" w:rsidR="009D32E3" w:rsidRPr="00A17E47" w:rsidRDefault="009D32E3" w:rsidP="00A04D6C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Pre-</w:t>
            </w:r>
            <w:r w:rsidR="00A04D6C" w:rsidRPr="00A17E47">
              <w:rPr>
                <w:rFonts w:ascii="Times New Roman" w:hAnsi="Times New Roman" w:cs="Times New Roman"/>
                <w:sz w:val="24"/>
                <w:szCs w:val="24"/>
              </w:rPr>
              <w:t>anaesthetic</w:t>
            </w: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 xml:space="preserve"> medication</w:t>
            </w:r>
          </w:p>
          <w:p w14:paraId="14E354FE" w14:textId="17F39DA2" w:rsidR="00426F16" w:rsidRPr="00A17E47" w:rsidRDefault="00426F16" w:rsidP="00A04D6C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 xml:space="preserve">general </w:t>
            </w:r>
            <w:r w:rsidR="00A04D6C" w:rsidRPr="00A17E47">
              <w:rPr>
                <w:rFonts w:ascii="Times New Roman" w:hAnsi="Times New Roman" w:cs="Times New Roman"/>
                <w:sz w:val="24"/>
                <w:szCs w:val="24"/>
              </w:rPr>
              <w:t>anaesthetic</w:t>
            </w: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 xml:space="preserve"> in combination with ketamine.</w:t>
            </w:r>
          </w:p>
        </w:tc>
        <w:tc>
          <w:tcPr>
            <w:tcW w:w="2243" w:type="dxa"/>
          </w:tcPr>
          <w:p w14:paraId="79E25BD8" w14:textId="77777777" w:rsidR="00A17E47" w:rsidRPr="00A17E47" w:rsidRDefault="00A04D6C" w:rsidP="00A17E47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</w:p>
          <w:p w14:paraId="70404CB1" w14:textId="504ECB84" w:rsidR="00426F16" w:rsidRPr="00A17E47" w:rsidRDefault="00A04D6C" w:rsidP="00A17E47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IV (IV is more recommended)</w:t>
            </w:r>
          </w:p>
        </w:tc>
        <w:tc>
          <w:tcPr>
            <w:tcW w:w="2815" w:type="dxa"/>
          </w:tcPr>
          <w:p w14:paraId="6C9C6575" w14:textId="77777777" w:rsidR="00A04D6C" w:rsidRPr="00A17E47" w:rsidRDefault="00A04D6C" w:rsidP="00A71234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2.2 mg/kg (1 mg/lb) IM injection.</w:t>
            </w:r>
          </w:p>
          <w:p w14:paraId="6DCB19E2" w14:textId="46ED1DD5" w:rsidR="00426F16" w:rsidRPr="00A17E47" w:rsidRDefault="00A04D6C" w:rsidP="00A71234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0.25-1.1 mg/kg (0.5 mg/lb) IV injection</w:t>
            </w:r>
          </w:p>
        </w:tc>
        <w:tc>
          <w:tcPr>
            <w:tcW w:w="3038" w:type="dxa"/>
          </w:tcPr>
          <w:p w14:paraId="78F4D869" w14:textId="77777777" w:rsidR="00A04D6C" w:rsidRPr="00A17E47" w:rsidRDefault="00A04D6C" w:rsidP="00A04D6C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Cardiac arrhythmias.</w:t>
            </w:r>
          </w:p>
          <w:p w14:paraId="641F2BF4" w14:textId="77777777" w:rsidR="00A04D6C" w:rsidRPr="00A17E47" w:rsidRDefault="00A04D6C" w:rsidP="00A04D6C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Bradycardia.</w:t>
            </w:r>
          </w:p>
          <w:p w14:paraId="1AE61A91" w14:textId="77777777" w:rsidR="00A04D6C" w:rsidRPr="00A17E47" w:rsidRDefault="00A04D6C" w:rsidP="00A04D6C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Polyuria.</w:t>
            </w:r>
          </w:p>
          <w:p w14:paraId="0895E7DF" w14:textId="77777777" w:rsidR="00A04D6C" w:rsidRPr="00A17E47" w:rsidRDefault="00A04D6C" w:rsidP="00A04D6C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Hypoxemia.</w:t>
            </w:r>
          </w:p>
          <w:p w14:paraId="79ED1C84" w14:textId="6C19346D" w:rsidR="00A04D6C" w:rsidRPr="00A17E47" w:rsidRDefault="00A04D6C" w:rsidP="00A04D6C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 xml:space="preserve">Transient </w:t>
            </w: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hyperglycaemia</w:t>
            </w: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031507" w14:textId="186BF13C" w:rsidR="00426F16" w:rsidRPr="00A17E47" w:rsidRDefault="00A04D6C" w:rsidP="00A04D6C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Sweating.</w:t>
            </w:r>
          </w:p>
        </w:tc>
      </w:tr>
      <w:tr w:rsidR="00A17E47" w:rsidRPr="00A17E47" w14:paraId="2B6897EB" w14:textId="714A928B" w:rsidTr="00A17E47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4" w:type="dxa"/>
          </w:tcPr>
          <w:p w14:paraId="2F2788AC" w14:textId="34B139E4" w:rsidR="00426F16" w:rsidRPr="00A17E47" w:rsidRDefault="0042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 xml:space="preserve">10% Ketamine </w:t>
            </w:r>
          </w:p>
        </w:tc>
        <w:tc>
          <w:tcPr>
            <w:tcW w:w="2055" w:type="dxa"/>
          </w:tcPr>
          <w:p w14:paraId="1AB30B79" w14:textId="5D8371A9" w:rsidR="00426F16" w:rsidRPr="00A17E47" w:rsidRDefault="009D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 xml:space="preserve">Dissociative </w:t>
            </w:r>
            <w:r w:rsidR="00A04D6C" w:rsidRPr="00A17E47">
              <w:rPr>
                <w:rFonts w:ascii="Times New Roman" w:hAnsi="Times New Roman" w:cs="Times New Roman"/>
                <w:sz w:val="24"/>
                <w:szCs w:val="24"/>
              </w:rPr>
              <w:t>anaesthetic</w:t>
            </w: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3" w:type="dxa"/>
          </w:tcPr>
          <w:p w14:paraId="6664E3C7" w14:textId="77777777" w:rsidR="00A04D6C" w:rsidRPr="00A17E47" w:rsidRDefault="00A04D6C" w:rsidP="00A04D6C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 xml:space="preserve">Induction of general </w:t>
            </w:r>
            <w:proofErr w:type="spellStart"/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anesthesia</w:t>
            </w:r>
            <w:proofErr w:type="spellEnd"/>
            <w:r w:rsidRPr="00A17E47">
              <w:rPr>
                <w:rFonts w:ascii="Times New Roman" w:hAnsi="Times New Roman" w:cs="Times New Roman"/>
                <w:sz w:val="24"/>
                <w:szCs w:val="24"/>
              </w:rPr>
              <w:t xml:space="preserve">, in combination with </w:t>
            </w:r>
            <w:proofErr w:type="spellStart"/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detomidine</w:t>
            </w:r>
            <w:proofErr w:type="spellEnd"/>
            <w:r w:rsidRPr="00A17E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romifidine</w:t>
            </w:r>
            <w:proofErr w:type="spellEnd"/>
            <w:r w:rsidRPr="00A17E47">
              <w:rPr>
                <w:rFonts w:ascii="Times New Roman" w:hAnsi="Times New Roman" w:cs="Times New Roman"/>
                <w:sz w:val="24"/>
                <w:szCs w:val="24"/>
              </w:rPr>
              <w:t xml:space="preserve"> or xylazine.</w:t>
            </w:r>
          </w:p>
          <w:p w14:paraId="61CBE464" w14:textId="0057A151" w:rsidR="00426F16" w:rsidRPr="00A17E47" w:rsidRDefault="00A04D6C" w:rsidP="00A04D6C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 xml:space="preserve">Maintenance of general </w:t>
            </w: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anaesthesia</w:t>
            </w: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 xml:space="preserve"> as part of a Total Intravenous </w:t>
            </w: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Anaesthetic</w:t>
            </w: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 xml:space="preserve"> protocol.</w:t>
            </w:r>
          </w:p>
        </w:tc>
        <w:tc>
          <w:tcPr>
            <w:tcW w:w="2243" w:type="dxa"/>
          </w:tcPr>
          <w:p w14:paraId="6605BC73" w14:textId="10BAEA57" w:rsidR="00426F16" w:rsidRPr="00A17E47" w:rsidRDefault="009D32E3" w:rsidP="00A17E4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IV or IM (SC and even PO but NOT recommended).</w:t>
            </w:r>
          </w:p>
        </w:tc>
        <w:tc>
          <w:tcPr>
            <w:tcW w:w="2815" w:type="dxa"/>
          </w:tcPr>
          <w:p w14:paraId="399305F5" w14:textId="65B6B0C3" w:rsidR="009D32E3" w:rsidRPr="00A17E47" w:rsidRDefault="009D32E3" w:rsidP="00A04D6C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Detomidine</w:t>
            </w:r>
            <w:proofErr w:type="spellEnd"/>
            <w:r w:rsidRPr="00A17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hydrochloride   20µg/kg followed 5 min later by 2.2 mg/kg ketamine, IV injection.</w:t>
            </w:r>
          </w:p>
          <w:p w14:paraId="58585A59" w14:textId="5E17AB1F" w:rsidR="009D32E3" w:rsidRPr="00A17E47" w:rsidRDefault="009D32E3" w:rsidP="00A04D6C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Romifidine</w:t>
            </w:r>
            <w:proofErr w:type="spellEnd"/>
            <w:r w:rsidRPr="00A17E47">
              <w:rPr>
                <w:rFonts w:ascii="Times New Roman" w:hAnsi="Times New Roman" w:cs="Times New Roman"/>
                <w:sz w:val="24"/>
                <w:szCs w:val="24"/>
              </w:rPr>
              <w:t xml:space="preserve"> 100 µg/kg followed 5-10 min later by 2.2 mg/kg ketamine, IV injection.</w:t>
            </w:r>
          </w:p>
          <w:p w14:paraId="051B65BE" w14:textId="718B76C2" w:rsidR="00426F16" w:rsidRPr="00A17E47" w:rsidRDefault="009D32E3" w:rsidP="00A04D6C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Xylazine 1.1 mg/kg, slow IV injection, followed 2 min later by 2.2 mg/kg ketamine, IV injection.</w:t>
            </w:r>
          </w:p>
        </w:tc>
        <w:tc>
          <w:tcPr>
            <w:tcW w:w="3038" w:type="dxa"/>
          </w:tcPr>
          <w:p w14:paraId="0DD5B999" w14:textId="77777777" w:rsidR="009D32E3" w:rsidRPr="00A17E47" w:rsidRDefault="009D32E3" w:rsidP="00A04D6C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Hypotension.</w:t>
            </w:r>
          </w:p>
          <w:p w14:paraId="5B3DE0C5" w14:textId="1AEA06C9" w:rsidR="009D32E3" w:rsidRPr="00A17E47" w:rsidRDefault="009D32E3" w:rsidP="00A04D6C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Increased cardiac output</w:t>
            </w:r>
          </w:p>
          <w:p w14:paraId="54E4D901" w14:textId="6FE4DCA0" w:rsidR="00426F16" w:rsidRPr="00A17E47" w:rsidRDefault="009D32E3" w:rsidP="00A04D6C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Tachycardia</w:t>
            </w:r>
          </w:p>
        </w:tc>
      </w:tr>
      <w:tr w:rsidR="00A17E47" w:rsidRPr="00A17E47" w14:paraId="38F89CEB" w14:textId="6A65D49A" w:rsidTr="00A17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4" w:type="dxa"/>
          </w:tcPr>
          <w:p w14:paraId="6698CED6" w14:textId="751B36EB" w:rsidR="00426F16" w:rsidRPr="00A17E47" w:rsidRDefault="0042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2% Lidocaine </w:t>
            </w:r>
          </w:p>
        </w:tc>
        <w:tc>
          <w:tcPr>
            <w:tcW w:w="2055" w:type="dxa"/>
          </w:tcPr>
          <w:p w14:paraId="0F43D7FD" w14:textId="68A030EB" w:rsidR="00426F16" w:rsidRPr="00A17E47" w:rsidRDefault="00A04D6C" w:rsidP="00A04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 xml:space="preserve">Local </w:t>
            </w: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anaesthetic</w:t>
            </w:r>
          </w:p>
        </w:tc>
        <w:tc>
          <w:tcPr>
            <w:tcW w:w="2583" w:type="dxa"/>
          </w:tcPr>
          <w:p w14:paraId="660F7878" w14:textId="77777777" w:rsidR="00A04D6C" w:rsidRPr="00A17E47" w:rsidRDefault="00A04D6C" w:rsidP="00A04D6C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Epidural.</w:t>
            </w:r>
          </w:p>
          <w:p w14:paraId="7A8D7E23" w14:textId="77777777" w:rsidR="00A04D6C" w:rsidRPr="00A17E47" w:rsidRDefault="00A04D6C" w:rsidP="00A04D6C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Field block (with epinephrine).</w:t>
            </w:r>
          </w:p>
          <w:p w14:paraId="212D1029" w14:textId="4924B774" w:rsidR="00A04D6C" w:rsidRPr="00A17E47" w:rsidRDefault="00A04D6C" w:rsidP="00A04D6C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 xml:space="preserve">Perineural </w:t>
            </w: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anaesthesia</w:t>
            </w: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 xml:space="preserve"> (with epinephrine).</w:t>
            </w:r>
          </w:p>
          <w:p w14:paraId="38C1BC22" w14:textId="58D1A9B8" w:rsidR="00426F16" w:rsidRPr="00A17E47" w:rsidRDefault="00A04D6C" w:rsidP="00A04D6C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Arryhthmias</w:t>
            </w:r>
            <w:proofErr w:type="spellEnd"/>
          </w:p>
        </w:tc>
        <w:tc>
          <w:tcPr>
            <w:tcW w:w="2243" w:type="dxa"/>
          </w:tcPr>
          <w:p w14:paraId="3539098F" w14:textId="77777777" w:rsidR="00426F16" w:rsidRPr="00A17E47" w:rsidRDefault="00A04D6C" w:rsidP="00A04D6C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Field block</w:t>
            </w:r>
          </w:p>
          <w:p w14:paraId="7B5B392B" w14:textId="38348F04" w:rsidR="00A04D6C" w:rsidRPr="00A17E47" w:rsidRDefault="00A04D6C" w:rsidP="00A04D6C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 xml:space="preserve">Epidural </w:t>
            </w:r>
          </w:p>
        </w:tc>
        <w:tc>
          <w:tcPr>
            <w:tcW w:w="2815" w:type="dxa"/>
          </w:tcPr>
          <w:p w14:paraId="3CB37A8D" w14:textId="77777777" w:rsidR="00A04D6C" w:rsidRPr="00A17E47" w:rsidRDefault="00A04D6C" w:rsidP="00A04D6C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Field block injection, maximum 200 ml of lidocaine (2%:20 mg/ml).</w:t>
            </w:r>
          </w:p>
          <w:p w14:paraId="75AD1822" w14:textId="4C7152C1" w:rsidR="00426F16" w:rsidRPr="00A17E47" w:rsidRDefault="00A04D6C" w:rsidP="00A04D6C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Epidural, including caudal epidural injection, 6-10 ml of lidocaine (2%:20 mg/ml).</w:t>
            </w:r>
          </w:p>
        </w:tc>
        <w:tc>
          <w:tcPr>
            <w:tcW w:w="3038" w:type="dxa"/>
          </w:tcPr>
          <w:p w14:paraId="5F99FE98" w14:textId="3853BA67" w:rsidR="00426F16" w:rsidRPr="00A17E47" w:rsidRDefault="00A04D6C" w:rsidP="00A04D6C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Signs of toxicity are convulsions followed by CNS depression</w:t>
            </w:r>
          </w:p>
        </w:tc>
      </w:tr>
      <w:tr w:rsidR="00A17E47" w:rsidRPr="00A17E47" w14:paraId="262C9752" w14:textId="31C90794" w:rsidTr="00A17E47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4" w:type="dxa"/>
          </w:tcPr>
          <w:p w14:paraId="34A8B7BE" w14:textId="3A8C7338" w:rsidR="00426F16" w:rsidRPr="00A17E47" w:rsidRDefault="0042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2% Mepivacaine Hydrochloride</w:t>
            </w:r>
          </w:p>
        </w:tc>
        <w:tc>
          <w:tcPr>
            <w:tcW w:w="2055" w:type="dxa"/>
          </w:tcPr>
          <w:p w14:paraId="479DBBBB" w14:textId="2BEAE12E" w:rsidR="00426F16" w:rsidRPr="00A17E47" w:rsidRDefault="00A04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 xml:space="preserve">Local </w:t>
            </w:r>
            <w:r w:rsidR="00A71234" w:rsidRPr="00A17E47">
              <w:rPr>
                <w:rFonts w:ascii="Times New Roman" w:hAnsi="Times New Roman" w:cs="Times New Roman"/>
                <w:sz w:val="24"/>
                <w:szCs w:val="24"/>
              </w:rPr>
              <w:t>anaesthetic</w:t>
            </w:r>
          </w:p>
        </w:tc>
        <w:tc>
          <w:tcPr>
            <w:tcW w:w="2583" w:type="dxa"/>
          </w:tcPr>
          <w:p w14:paraId="65C95016" w14:textId="77777777" w:rsidR="00A71234" w:rsidRPr="00A17E47" w:rsidRDefault="00A71234" w:rsidP="00A71234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Field block</w:t>
            </w:r>
          </w:p>
          <w:p w14:paraId="13B8BABF" w14:textId="77777777" w:rsidR="00A71234" w:rsidRPr="00A17E47" w:rsidRDefault="00A71234" w:rsidP="00A71234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Perineural anaesthesia</w:t>
            </w:r>
          </w:p>
          <w:p w14:paraId="0937C842" w14:textId="50892692" w:rsidR="00A71234" w:rsidRPr="00A17E47" w:rsidRDefault="00A71234" w:rsidP="00A71234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 xml:space="preserve">Epidural </w:t>
            </w:r>
          </w:p>
        </w:tc>
        <w:tc>
          <w:tcPr>
            <w:tcW w:w="2243" w:type="dxa"/>
          </w:tcPr>
          <w:p w14:paraId="3731F160" w14:textId="035A602F" w:rsidR="00426F16" w:rsidRPr="00A17E47" w:rsidRDefault="00A71234" w:rsidP="00A71234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ntra-articular</w:t>
            </w:r>
          </w:p>
          <w:p w14:paraId="3C0A3EDA" w14:textId="58EC07B1" w:rsidR="00A71234" w:rsidRPr="00A17E47" w:rsidRDefault="00A71234" w:rsidP="00A71234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erineural</w:t>
            </w: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15" w:type="dxa"/>
          </w:tcPr>
          <w:p w14:paraId="701A17D8" w14:textId="280EEE81" w:rsidR="00426F16" w:rsidRPr="00A17E47" w:rsidRDefault="00A71234" w:rsidP="00A71234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2-5 ml of mepivacaine hydrochloride (2%: 20 mg/ml) by field block injection; 4-10 ml by intra-articular injection; and 2-10 ml by perineural injection (depending on size of nerve)</w:t>
            </w:r>
          </w:p>
        </w:tc>
        <w:tc>
          <w:tcPr>
            <w:tcW w:w="3038" w:type="dxa"/>
          </w:tcPr>
          <w:p w14:paraId="083483FF" w14:textId="29F540B1" w:rsidR="00426F16" w:rsidRPr="00A17E47" w:rsidRDefault="00A71234" w:rsidP="00A71234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ill cause systemic toxicity if excess amounts are used or if absorption is too rapid</w:t>
            </w:r>
          </w:p>
        </w:tc>
      </w:tr>
      <w:tr w:rsidR="00A17E47" w:rsidRPr="00A17E47" w14:paraId="4FB09C20" w14:textId="61B88F32" w:rsidTr="00A17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4" w:type="dxa"/>
          </w:tcPr>
          <w:p w14:paraId="17B5ED53" w14:textId="7FB326B3" w:rsidR="00426F16" w:rsidRPr="00A17E47" w:rsidRDefault="0042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 xml:space="preserve">0.5% Bupivacaine </w:t>
            </w:r>
          </w:p>
        </w:tc>
        <w:tc>
          <w:tcPr>
            <w:tcW w:w="2055" w:type="dxa"/>
          </w:tcPr>
          <w:p w14:paraId="395E3609" w14:textId="3BE34281" w:rsidR="00426F16" w:rsidRPr="00A17E47" w:rsidRDefault="00A7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 xml:space="preserve">Local </w:t>
            </w: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anaesthetic</w:t>
            </w:r>
          </w:p>
        </w:tc>
        <w:tc>
          <w:tcPr>
            <w:tcW w:w="2583" w:type="dxa"/>
          </w:tcPr>
          <w:p w14:paraId="79853B56" w14:textId="7F0D7119" w:rsidR="00A71234" w:rsidRPr="00A17E47" w:rsidRDefault="00A71234" w:rsidP="00A71234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 xml:space="preserve">Epidural   </w:t>
            </w:r>
          </w:p>
          <w:p w14:paraId="074238E6" w14:textId="77777777" w:rsidR="00A71234" w:rsidRPr="00A17E47" w:rsidRDefault="00A71234" w:rsidP="00A71234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Field block.</w:t>
            </w:r>
          </w:p>
          <w:p w14:paraId="6E4BC98A" w14:textId="5B182F8E" w:rsidR="00426F16" w:rsidRPr="00A17E47" w:rsidRDefault="00A71234" w:rsidP="00A71234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 xml:space="preserve">Perineural </w:t>
            </w: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anaesthesia</w:t>
            </w:r>
          </w:p>
        </w:tc>
        <w:tc>
          <w:tcPr>
            <w:tcW w:w="2243" w:type="dxa"/>
          </w:tcPr>
          <w:p w14:paraId="12CCA937" w14:textId="17260B04" w:rsidR="00A71234" w:rsidRPr="00A17E47" w:rsidRDefault="00A71234" w:rsidP="00A71234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ntra-articular</w:t>
            </w:r>
          </w:p>
          <w:p w14:paraId="6C7F9DE7" w14:textId="51FA84FC" w:rsidR="00426F16" w:rsidRPr="00A17E47" w:rsidRDefault="00A71234" w:rsidP="00A71234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Perineural</w:t>
            </w:r>
          </w:p>
        </w:tc>
        <w:tc>
          <w:tcPr>
            <w:tcW w:w="2815" w:type="dxa"/>
          </w:tcPr>
          <w:p w14:paraId="76D9A0F9" w14:textId="5373A5D9" w:rsidR="00426F16" w:rsidRPr="00A17E47" w:rsidRDefault="00A71234" w:rsidP="00A71234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1-2 ml/site of bupivacaine hydrochloride (0.5%; 5 mg/ml)</w:t>
            </w:r>
          </w:p>
        </w:tc>
        <w:tc>
          <w:tcPr>
            <w:tcW w:w="3038" w:type="dxa"/>
          </w:tcPr>
          <w:p w14:paraId="1000857D" w14:textId="7B9F1CA6" w:rsidR="00A71234" w:rsidRPr="00A17E47" w:rsidRDefault="00A71234" w:rsidP="00A71234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 xml:space="preserve">Should not be used for IV regional </w:t>
            </w: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anaesthesia</w:t>
            </w:r>
          </w:p>
          <w:p w14:paraId="005A6EE6" w14:textId="7F0DB325" w:rsidR="00426F16" w:rsidRPr="00A17E47" w:rsidRDefault="00A71234" w:rsidP="00A71234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Intravenous or intra-arterial injections should be avoided</w:t>
            </w:r>
          </w:p>
        </w:tc>
      </w:tr>
      <w:tr w:rsidR="00A17E47" w:rsidRPr="00A17E47" w14:paraId="45396A8D" w14:textId="285D1917" w:rsidTr="00A17E47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4" w:type="dxa"/>
          </w:tcPr>
          <w:p w14:paraId="45625057" w14:textId="26A733B7" w:rsidR="00426F16" w:rsidRPr="00A17E47" w:rsidRDefault="0042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Detomidine</w:t>
            </w:r>
            <w:proofErr w:type="spellEnd"/>
            <w:r w:rsidRPr="00A17E47">
              <w:rPr>
                <w:rFonts w:ascii="Times New Roman" w:hAnsi="Times New Roman" w:cs="Times New Roman"/>
                <w:sz w:val="24"/>
                <w:szCs w:val="24"/>
              </w:rPr>
              <w:t xml:space="preserve"> Hydrochloride </w:t>
            </w:r>
          </w:p>
        </w:tc>
        <w:tc>
          <w:tcPr>
            <w:tcW w:w="2055" w:type="dxa"/>
          </w:tcPr>
          <w:p w14:paraId="67B0F5D7" w14:textId="37C0F932" w:rsidR="00426F16" w:rsidRPr="00A17E47" w:rsidRDefault="00426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Alpha-2 adrenoceptor stimulant</w:t>
            </w:r>
          </w:p>
        </w:tc>
        <w:tc>
          <w:tcPr>
            <w:tcW w:w="2583" w:type="dxa"/>
          </w:tcPr>
          <w:p w14:paraId="2B10C28E" w14:textId="77777777" w:rsidR="009D32E3" w:rsidRPr="00A17E47" w:rsidRDefault="009D32E3" w:rsidP="009D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Sedation</w:t>
            </w:r>
          </w:p>
          <w:p w14:paraId="3D0499B4" w14:textId="77777777" w:rsidR="009D32E3" w:rsidRPr="00A17E47" w:rsidRDefault="009D32E3" w:rsidP="009D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Pre-</w:t>
            </w:r>
            <w:proofErr w:type="spellStart"/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anesthetic</w:t>
            </w:r>
            <w:proofErr w:type="spellEnd"/>
            <w:r w:rsidRPr="00A17E47">
              <w:rPr>
                <w:rFonts w:ascii="Times New Roman" w:hAnsi="Times New Roman" w:cs="Times New Roman"/>
                <w:sz w:val="24"/>
                <w:szCs w:val="24"/>
              </w:rPr>
              <w:t xml:space="preserve"> medication</w:t>
            </w:r>
          </w:p>
          <w:p w14:paraId="0AD429F3" w14:textId="7489593E" w:rsidR="00426F16" w:rsidRPr="00A17E47" w:rsidRDefault="009D32E3" w:rsidP="009D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general </w:t>
            </w:r>
            <w:proofErr w:type="spellStart"/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anesthetic</w:t>
            </w:r>
            <w:proofErr w:type="spellEnd"/>
            <w:r w:rsidRPr="00A17E47">
              <w:rPr>
                <w:rFonts w:ascii="Times New Roman" w:hAnsi="Times New Roman" w:cs="Times New Roman"/>
                <w:sz w:val="24"/>
                <w:szCs w:val="24"/>
              </w:rPr>
              <w:t xml:space="preserve"> in combination with ketamine.</w:t>
            </w:r>
          </w:p>
        </w:tc>
        <w:tc>
          <w:tcPr>
            <w:tcW w:w="2243" w:type="dxa"/>
          </w:tcPr>
          <w:p w14:paraId="085A17E3" w14:textId="298C2562" w:rsidR="00426F16" w:rsidRPr="00A17E47" w:rsidRDefault="00426F16" w:rsidP="00A17E47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</w:t>
            </w:r>
          </w:p>
        </w:tc>
        <w:tc>
          <w:tcPr>
            <w:tcW w:w="2815" w:type="dxa"/>
          </w:tcPr>
          <w:p w14:paraId="03531352" w14:textId="7213599E" w:rsidR="00426F16" w:rsidRPr="00A17E47" w:rsidRDefault="00426F16" w:rsidP="00A71234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10-80 µg/kg by IM or slow IV injection.</w:t>
            </w:r>
          </w:p>
        </w:tc>
        <w:tc>
          <w:tcPr>
            <w:tcW w:w="3038" w:type="dxa"/>
          </w:tcPr>
          <w:p w14:paraId="42244389" w14:textId="77777777" w:rsidR="00A71234" w:rsidRPr="00A17E47" w:rsidRDefault="00A71234" w:rsidP="00A71234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Cardiac arrhythmias.</w:t>
            </w:r>
          </w:p>
          <w:p w14:paraId="043FB205" w14:textId="77777777" w:rsidR="00A71234" w:rsidRPr="00A17E47" w:rsidRDefault="00A71234" w:rsidP="00A71234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Sweating.</w:t>
            </w:r>
          </w:p>
          <w:p w14:paraId="1A9D15BA" w14:textId="77777777" w:rsidR="00A71234" w:rsidRPr="00A17E47" w:rsidRDefault="00A71234" w:rsidP="00A71234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Ataxia.</w:t>
            </w:r>
          </w:p>
          <w:p w14:paraId="175744FC" w14:textId="77777777" w:rsidR="00A71234" w:rsidRPr="00A17E47" w:rsidRDefault="00A71234" w:rsidP="00A71234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Hyperglycemia</w:t>
            </w:r>
            <w:proofErr w:type="spellEnd"/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984F4A" w14:textId="09FE24CF" w:rsidR="00426F16" w:rsidRPr="00A17E47" w:rsidRDefault="00A71234" w:rsidP="00A71234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Polyuria.</w:t>
            </w:r>
          </w:p>
        </w:tc>
      </w:tr>
      <w:tr w:rsidR="00A17E47" w:rsidRPr="00A17E47" w14:paraId="7C4FD54E" w14:textId="6C269A21" w:rsidTr="00A17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4" w:type="dxa"/>
          </w:tcPr>
          <w:p w14:paraId="0A6D495A" w14:textId="1F72E0CA" w:rsidR="00426F16" w:rsidRPr="00A17E47" w:rsidRDefault="0042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Phenylbutazone </w:t>
            </w:r>
          </w:p>
        </w:tc>
        <w:tc>
          <w:tcPr>
            <w:tcW w:w="2055" w:type="dxa"/>
          </w:tcPr>
          <w:p w14:paraId="1DA3CB34" w14:textId="3D215E38" w:rsidR="00426F16" w:rsidRPr="00A17E47" w:rsidRDefault="00426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NSAID</w:t>
            </w:r>
          </w:p>
        </w:tc>
        <w:tc>
          <w:tcPr>
            <w:tcW w:w="2583" w:type="dxa"/>
          </w:tcPr>
          <w:p w14:paraId="3D128B8D" w14:textId="77777777" w:rsidR="00A17E47" w:rsidRPr="00A17E47" w:rsidRDefault="00A17E47" w:rsidP="00A17E47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Inflammation</w:t>
            </w:r>
          </w:p>
          <w:p w14:paraId="3A60D098" w14:textId="3DA85E95" w:rsidR="00A17E47" w:rsidRPr="00A17E47" w:rsidRDefault="00A17E47" w:rsidP="00A17E47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ain</w:t>
            </w:r>
          </w:p>
          <w:p w14:paraId="07F74601" w14:textId="5F04AA3E" w:rsidR="00426F16" w:rsidRPr="00A17E47" w:rsidRDefault="00A17E47" w:rsidP="00A17E47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yrexia</w:t>
            </w:r>
          </w:p>
          <w:p w14:paraId="2FB744A3" w14:textId="7F415217" w:rsidR="00A17E47" w:rsidRPr="00A17E47" w:rsidRDefault="00A17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14:paraId="38DC08D2" w14:textId="77777777" w:rsidR="00A17E47" w:rsidRPr="00A17E47" w:rsidRDefault="00426F16" w:rsidP="00A17E47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  <w:p w14:paraId="24D0E447" w14:textId="38629432" w:rsidR="00426F16" w:rsidRPr="00A17E47" w:rsidRDefault="00426F16" w:rsidP="00A17E47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</w:p>
        </w:tc>
        <w:tc>
          <w:tcPr>
            <w:tcW w:w="2815" w:type="dxa"/>
          </w:tcPr>
          <w:p w14:paraId="6CA2C3C8" w14:textId="77777777" w:rsidR="00426F16" w:rsidRPr="00A17E47" w:rsidRDefault="00426F16" w:rsidP="00A71234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4.4 mg/kg PO BID on day one and then 2.2 mg/kg SID for 2-4 days, followed by 2.2 mg/kg EOD.</w:t>
            </w:r>
          </w:p>
          <w:p w14:paraId="7CD24112" w14:textId="3B3DD302" w:rsidR="00426F16" w:rsidRPr="00A17E47" w:rsidRDefault="00426F16" w:rsidP="00A71234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4.4 mg/kg by slow IV injection as a single dose.</w:t>
            </w:r>
          </w:p>
        </w:tc>
        <w:tc>
          <w:tcPr>
            <w:tcW w:w="3038" w:type="dxa"/>
          </w:tcPr>
          <w:p w14:paraId="1D965281" w14:textId="77777777" w:rsidR="00A17E47" w:rsidRPr="00A17E47" w:rsidRDefault="00A17E47" w:rsidP="00A17E47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Blood dyscrasias.</w:t>
            </w:r>
          </w:p>
          <w:p w14:paraId="2AE7D93C" w14:textId="77777777" w:rsidR="00A17E47" w:rsidRPr="00A17E47" w:rsidRDefault="00A17E47" w:rsidP="00A17E47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Delayed blood clotting.</w:t>
            </w:r>
          </w:p>
          <w:p w14:paraId="1B859962" w14:textId="77777777" w:rsidR="00A17E47" w:rsidRPr="00A17E47" w:rsidRDefault="00A17E47" w:rsidP="00A17E47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Hepatotoxicity.</w:t>
            </w:r>
          </w:p>
          <w:p w14:paraId="1FF3D26F" w14:textId="6F59FC1F" w:rsidR="00426F16" w:rsidRPr="00A17E47" w:rsidRDefault="00A17E47" w:rsidP="00A17E47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E47">
              <w:rPr>
                <w:rFonts w:ascii="Times New Roman" w:hAnsi="Times New Roman" w:cs="Times New Roman"/>
                <w:sz w:val="24"/>
                <w:szCs w:val="24"/>
              </w:rPr>
              <w:t>Renal papillary necrosis</w:t>
            </w:r>
          </w:p>
        </w:tc>
      </w:tr>
    </w:tbl>
    <w:p w14:paraId="1C7B902A" w14:textId="77777777" w:rsidR="00F731BA" w:rsidRPr="00A17E47" w:rsidRDefault="00F731BA">
      <w:pPr>
        <w:rPr>
          <w:rFonts w:ascii="Times New Roman" w:hAnsi="Times New Roman" w:cs="Times New Roman"/>
          <w:sz w:val="24"/>
          <w:szCs w:val="24"/>
        </w:rPr>
      </w:pPr>
    </w:p>
    <w:sectPr w:rsidR="00F731BA" w:rsidRPr="00A17E47" w:rsidSect="00A17E47">
      <w:headerReference w:type="default" r:id="rId7"/>
      <w:pgSz w:w="16838" w:h="11906" w:orient="landscape"/>
      <w:pgMar w:top="1440" w:right="1440" w:bottom="1440" w:left="1440" w:header="708" w:footer="708" w:gutter="0"/>
      <w:pgBorders w:offsetFrom="page">
        <w:top w:val="thinThickThinSmallGap" w:sz="24" w:space="24" w:color="FFC000" w:themeColor="accent4"/>
        <w:left w:val="thinThickThinSmallGap" w:sz="24" w:space="24" w:color="FFC000" w:themeColor="accent4"/>
        <w:bottom w:val="thinThickThinSmallGap" w:sz="24" w:space="24" w:color="FFC000" w:themeColor="accent4"/>
        <w:right w:val="thinThickThinSmallGap" w:sz="24" w:space="24" w:color="FFC000" w:themeColor="accent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B279B" w14:textId="77777777" w:rsidR="00A17E47" w:rsidRDefault="00A17E47" w:rsidP="00A17E47">
      <w:pPr>
        <w:spacing w:after="0" w:line="240" w:lineRule="auto"/>
      </w:pPr>
      <w:r>
        <w:separator/>
      </w:r>
    </w:p>
  </w:endnote>
  <w:endnote w:type="continuationSeparator" w:id="0">
    <w:p w14:paraId="65F7EA53" w14:textId="77777777" w:rsidR="00A17E47" w:rsidRDefault="00A17E47" w:rsidP="00A1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CF91" w14:textId="77777777" w:rsidR="00A17E47" w:rsidRDefault="00A17E47" w:rsidP="00A17E47">
      <w:pPr>
        <w:spacing w:after="0" w:line="240" w:lineRule="auto"/>
      </w:pPr>
      <w:r>
        <w:separator/>
      </w:r>
    </w:p>
  </w:footnote>
  <w:footnote w:type="continuationSeparator" w:id="0">
    <w:p w14:paraId="64AEB9C7" w14:textId="77777777" w:rsidR="00A17E47" w:rsidRDefault="00A17E47" w:rsidP="00A17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06A1C" w14:textId="4053DCF8" w:rsidR="00A17E47" w:rsidRPr="00A17E47" w:rsidRDefault="00A17E47" w:rsidP="00A17E47">
    <w:pPr>
      <w:pStyle w:val="Header"/>
      <w:jc w:val="center"/>
      <w:rPr>
        <w:rFonts w:ascii="Times New Roman" w:hAnsi="Times New Roman" w:cs="Times New Roman"/>
        <w:b/>
        <w:bCs/>
        <w:i/>
        <w:iCs/>
        <w:color w:val="F4B083" w:themeColor="accent2" w:themeTint="99"/>
        <w:sz w:val="48"/>
        <w:szCs w:val="48"/>
      </w:rPr>
    </w:pPr>
    <w:r w:rsidRPr="00A17E47">
      <w:rPr>
        <w:rFonts w:ascii="Times New Roman" w:hAnsi="Times New Roman" w:cs="Times New Roman"/>
        <w:b/>
        <w:bCs/>
        <w:i/>
        <w:iCs/>
        <w:color w:val="F4B083" w:themeColor="accent2" w:themeTint="99"/>
        <w:sz w:val="48"/>
        <w:szCs w:val="48"/>
      </w:rPr>
      <w:t>MEDICAL DRUG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BA5"/>
    <w:multiLevelType w:val="hybridMultilevel"/>
    <w:tmpl w:val="68C247CC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A1AB5"/>
    <w:multiLevelType w:val="hybridMultilevel"/>
    <w:tmpl w:val="6D0241D2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C7016"/>
    <w:multiLevelType w:val="hybridMultilevel"/>
    <w:tmpl w:val="6414DB8A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20EE1"/>
    <w:multiLevelType w:val="hybridMultilevel"/>
    <w:tmpl w:val="49FCA924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D204B"/>
    <w:multiLevelType w:val="hybridMultilevel"/>
    <w:tmpl w:val="793EA992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811CA"/>
    <w:multiLevelType w:val="hybridMultilevel"/>
    <w:tmpl w:val="6E6A5F98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8009B"/>
    <w:multiLevelType w:val="hybridMultilevel"/>
    <w:tmpl w:val="BCE40ADE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475CD"/>
    <w:multiLevelType w:val="hybridMultilevel"/>
    <w:tmpl w:val="E9C838A6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F7F09"/>
    <w:multiLevelType w:val="hybridMultilevel"/>
    <w:tmpl w:val="B95A415C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81D43"/>
    <w:multiLevelType w:val="hybridMultilevel"/>
    <w:tmpl w:val="5E80ED58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37DBB"/>
    <w:multiLevelType w:val="hybridMultilevel"/>
    <w:tmpl w:val="9B9E66F8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4763D"/>
    <w:multiLevelType w:val="hybridMultilevel"/>
    <w:tmpl w:val="12EC6C7E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221C7"/>
    <w:multiLevelType w:val="multilevel"/>
    <w:tmpl w:val="3156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735D11"/>
    <w:multiLevelType w:val="hybridMultilevel"/>
    <w:tmpl w:val="E9C6EE0A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B63F7"/>
    <w:multiLevelType w:val="hybridMultilevel"/>
    <w:tmpl w:val="A2F4D6DC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553603">
    <w:abstractNumId w:val="12"/>
  </w:num>
  <w:num w:numId="2" w16cid:durableId="1031103722">
    <w:abstractNumId w:val="6"/>
  </w:num>
  <w:num w:numId="3" w16cid:durableId="418412035">
    <w:abstractNumId w:val="3"/>
  </w:num>
  <w:num w:numId="4" w16cid:durableId="687412676">
    <w:abstractNumId w:val="7"/>
  </w:num>
  <w:num w:numId="5" w16cid:durableId="2014793549">
    <w:abstractNumId w:val="2"/>
  </w:num>
  <w:num w:numId="6" w16cid:durableId="1981037806">
    <w:abstractNumId w:val="5"/>
  </w:num>
  <w:num w:numId="7" w16cid:durableId="500852014">
    <w:abstractNumId w:val="13"/>
  </w:num>
  <w:num w:numId="8" w16cid:durableId="1928076669">
    <w:abstractNumId w:val="0"/>
  </w:num>
  <w:num w:numId="9" w16cid:durableId="578906394">
    <w:abstractNumId w:val="8"/>
  </w:num>
  <w:num w:numId="10" w16cid:durableId="31342204">
    <w:abstractNumId w:val="11"/>
  </w:num>
  <w:num w:numId="11" w16cid:durableId="544827124">
    <w:abstractNumId w:val="14"/>
  </w:num>
  <w:num w:numId="12" w16cid:durableId="1350378153">
    <w:abstractNumId w:val="9"/>
  </w:num>
  <w:num w:numId="13" w16cid:durableId="874923413">
    <w:abstractNumId w:val="4"/>
  </w:num>
  <w:num w:numId="14" w16cid:durableId="201405882">
    <w:abstractNumId w:val="10"/>
  </w:num>
  <w:num w:numId="15" w16cid:durableId="1754547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BA"/>
    <w:rsid w:val="002854A6"/>
    <w:rsid w:val="00426F16"/>
    <w:rsid w:val="009D32E3"/>
    <w:rsid w:val="00A04D6C"/>
    <w:rsid w:val="00A17E47"/>
    <w:rsid w:val="00A71234"/>
    <w:rsid w:val="00F7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463F1"/>
  <w15:chartTrackingRefBased/>
  <w15:docId w15:val="{FDB0B8EA-B1A6-4F61-8AE2-50DCA760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4D6C"/>
    <w:pPr>
      <w:ind w:left="720"/>
      <w:contextualSpacing/>
    </w:pPr>
  </w:style>
  <w:style w:type="table" w:styleId="PlainTable5">
    <w:name w:val="Plain Table 5"/>
    <w:basedOn w:val="TableNormal"/>
    <w:uiPriority w:val="45"/>
    <w:rsid w:val="00A17E4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2">
    <w:name w:val="Grid Table 5 Dark Accent 2"/>
    <w:basedOn w:val="TableNormal"/>
    <w:uiPriority w:val="50"/>
    <w:rsid w:val="00A17E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A17E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E47"/>
  </w:style>
  <w:style w:type="paragraph" w:styleId="Footer">
    <w:name w:val="footer"/>
    <w:basedOn w:val="Normal"/>
    <w:link w:val="FooterChar"/>
    <w:uiPriority w:val="99"/>
    <w:unhideWhenUsed/>
    <w:rsid w:val="00A17E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6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Kedisha Hope</dc:creator>
  <cp:keywords/>
  <dc:description/>
  <cp:lastModifiedBy>Kedisha Hope</cp:lastModifiedBy>
  <cp:revision>1</cp:revision>
  <dcterms:created xsi:type="dcterms:W3CDTF">2022-10-23T19:38:00Z</dcterms:created>
  <dcterms:modified xsi:type="dcterms:W3CDTF">2022-10-23T20:48:00Z</dcterms:modified>
</cp:coreProperties>
</file>