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Arial Black" w:hAnsi="Arial Black" w:cs="Arial Black"/>
          <w:color w:val="0000FF"/>
          <w:sz w:val="28"/>
          <w:szCs w:val="28"/>
          <w:highlight w:val="none"/>
          <w:lang w:val="en-US"/>
        </w:rPr>
      </w:pPr>
      <w:r>
        <w:rPr>
          <w:rFonts w:hint="default" w:ascii="Arial Black" w:hAnsi="Arial Black" w:cs="Arial Black"/>
          <w:color w:val="0000FF"/>
          <w:sz w:val="28"/>
          <w:szCs w:val="28"/>
          <w:highlight w:val="none"/>
          <w:lang w:val="en-US"/>
        </w:rPr>
        <w:t>BRANCHES OF SUBSCAPULAR ARTERY</w:t>
      </w:r>
    </w:p>
    <w:p>
      <w:p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>The Subscapular Artery gives branches: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/>
        </w:rPr>
        <w:t>Thoracodorsal Artery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>: which supplies the Latissmus dorsi muscle and Teres major muscle.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/>
        </w:rPr>
        <w:t>Caudal Circumflex Humeral Artery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>: which supplies the shoulder joint and Triceps brachii muscle.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/>
        </w:rPr>
        <w:t>Circumflex Scapular Artery (medial and lateral branch)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 xml:space="preserve"> located at each side scapula.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6E794A"/>
    <w:multiLevelType w:val="singleLevel"/>
    <w:tmpl w:val="556E794A"/>
    <w:lvl w:ilvl="0" w:tentative="0">
      <w:start w:val="1"/>
      <w:numFmt w:val="upperLetter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1854"/>
    <w:rsid w:val="54B3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2022-10-08T18:37:00Z</dcterms:created>
  <dc:creator>kelli</dc:creator>
  <cp:lastModifiedBy>kelli</cp:lastModifiedBy>
  <dcterms:modified xsi:type="dcterms:W3CDTF">2022-10-08T18:43:28Z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4E81CDC52CE94F32B02D9DDD5E24E4FC</vt:lpwstr>
  </property>
</Properties>
</file>