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9C" w:rsidRPr="006B6237" w:rsidRDefault="006B6237" w:rsidP="006B6237">
      <w:pPr>
        <w:jc w:val="center"/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</w:pPr>
      <w:bookmarkStart w:id="0" w:name="_GoBack"/>
      <w:r w:rsidRPr="006B6237">
        <w:rPr>
          <w:rFonts w:ascii="Times New Roman" w:eastAsia="Calibri" w:hAnsi="Times New Roman" w:cs="Times New Roman"/>
          <w:b/>
          <w:bCs/>
          <w:sz w:val="36"/>
          <w:szCs w:val="24"/>
          <w:u w:val="single"/>
          <w:lang w:val="en-TT"/>
        </w:rPr>
        <w:t>The Ocular Examination</w:t>
      </w:r>
    </w:p>
    <w:bookmarkEnd w:id="0"/>
    <w:p w:rsidR="00FF229C" w:rsidRPr="006B6237" w:rsidRDefault="00FF229C" w:rsidP="006B623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These are performed on indication of ocular abnormalities and are essential for diagnosis. Findings derived from examinations determine the treatment options, whether surgical or non-surgical, the prognosis of the case, the animal’s return to productivity or their risk to slaughtering.</w:t>
      </w:r>
    </w:p>
    <w:p w:rsidR="00FF229C" w:rsidRPr="006B6237" w:rsidRDefault="00FF229C" w:rsidP="006B623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The extent of ocular </w:t>
      </w:r>
      <w:r w:rsid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disorder</w:t>
      </w: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will be </w:t>
      </w:r>
      <w:r w:rsid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determined based on</w:t>
      </w: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</w:t>
      </w:r>
      <w:r w:rsid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the clinical signs present and their severity.</w:t>
      </w: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</w:t>
      </w:r>
      <w:r w:rsid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Diseases such as i</w:t>
      </w: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ntraocular disease will require ophthalmoscope </w:t>
      </w:r>
      <w:r w:rsid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use </w:t>
      </w: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and topical </w:t>
      </w:r>
      <w:r w:rsid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application</w:t>
      </w:r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of drops to dilate the pupil. Any masses visible within the lid margins, third eyelid, conjunctiva, or sclera should be palpated with a gloved and lubricated finger to determine degree of infiltration into adjacent periorbital structures. The third eyelid can be grasped with an atraumatic </w:t>
      </w:r>
      <w:proofErr w:type="spellStart"/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>forcep</w:t>
      </w:r>
      <w:proofErr w:type="spellEnd"/>
      <w:r w:rsidRPr="006B6237">
        <w:rPr>
          <w:rFonts w:ascii="Times New Roman" w:eastAsia="Calibri" w:hAnsi="Times New Roman" w:cs="Times New Roman"/>
          <w:bCs/>
          <w:sz w:val="24"/>
          <w:szCs w:val="24"/>
          <w:lang w:val="en-TT"/>
        </w:rPr>
        <w:t xml:space="preserve"> to facilitate exteriorization and examination of the base of the nictitating membrane.</w:t>
      </w:r>
    </w:p>
    <w:p w:rsidR="006B6237" w:rsidRDefault="006B6237" w:rsidP="006B623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</w:p>
    <w:p w:rsidR="006B6237" w:rsidRPr="006B6237" w:rsidRDefault="006B6237" w:rsidP="006B623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TT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TT"/>
        </w:rPr>
        <w:t>Steps: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before="240"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Get history from owner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Distance exam: 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A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ssess 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the animal’s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ability to see. </w:t>
      </w:r>
      <w:r w:rsidRPr="00DB2F95">
        <w:rPr>
          <w:rFonts w:ascii="Times New Roman" w:eastAsia="Times New Roman" w:hAnsi="Times New Roman" w:cs="Times New Roman"/>
          <w:sz w:val="24"/>
          <w:szCs w:val="24"/>
          <w:highlight w:val="white"/>
          <w:lang w:val="en-US" w:eastAsia="en-TT"/>
        </w:rPr>
        <w:t>A blind animal may exhibit high stepping, collision with objects, a stare-like expression, or reluctance to move in a strange environment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Restrain: 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Mechanical or chemical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method 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used before 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check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ing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vision and sensory function.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Assess vision: using the menace test, which is where you make a menacing gesture towards their eye while covering the other and they should blink or turn away and a cotton ball test where if you drop a cotton ball from above line of vision their eye should follow it as it falls. Palpebral reflex test is a sensory test where if you touch their eyelid they should react.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Do </w:t>
      </w:r>
      <w:proofErr w:type="spell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Schirmer’s</w:t>
      </w:r>
      <w:proofErr w:type="spell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test to measure tear production before any manipulation of the eye or drugs </w:t>
      </w:r>
      <w:proofErr w:type="gram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given.</w:t>
      </w:r>
      <w:proofErr w:type="gram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If there is any abnormal excretion you can take a swab and culture which should be done before the eye is cleaned and any drugs are given to the patient. Can also do a scrape of the conjunctiva to test but topical anesthetic like </w:t>
      </w:r>
      <w:proofErr w:type="spell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proparacaine</w:t>
      </w:r>
      <w:proofErr w:type="spell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is necessary.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Gross inspection of eye: Assess orbit, eyeball and eyelid. Observe size, symmetry, eye-orbit relationship and any deformities. 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Determine if this is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normal for 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the species and breed. 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Look for any masses, discoloration or any other lesions. Look at conjunctiva for any abnormalities as well such as foreign bodies, abnormal growth and lacerations.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Observe sclera and cornea look for any lesions, discoloration, </w:t>
      </w:r>
      <w:proofErr w:type="gram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vascularization</w:t>
      </w:r>
      <w:proofErr w:type="gram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. </w:t>
      </w:r>
      <w:r w:rsidRPr="00DB2F95">
        <w:rPr>
          <w:rFonts w:ascii="Times New Roman" w:eastAsia="Times New Roman" w:hAnsi="Times New Roman" w:cs="Times New Roman"/>
          <w:sz w:val="24"/>
          <w:szCs w:val="24"/>
          <w:highlight w:val="white"/>
          <w:lang w:val="en-US" w:eastAsia="en-TT"/>
        </w:rPr>
        <w:t>The cornea is normally transparent, avascular, moist, and unpigmented with a smooth, even contour. It should be carefully examined for loss of transparency (edema or infiltrates), opacity, vascularization, pigmentation, dryness, growths, foreign bodies, lacerations, changes of contour, and ulceration.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Check the anterior chamber by shining a light into it from different angles, it should be clear with no opaque or cloudy areas. Iris </w:t>
      </w:r>
      <w:proofErr w:type="spell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colour</w:t>
      </w:r>
      <w:proofErr w:type="spell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and pupil shape should be normal for that species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.</w:t>
      </w:r>
    </w:p>
    <w:p w:rsidR="00DB2F95" w:rsidRPr="00DB2F95" w:rsidRDefault="00DB2F95" w:rsidP="006B6237">
      <w:pPr>
        <w:widowControl w:val="0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Tonometry to check intraocular pressure. Dilate the pupil and use an ophthalmoscope to 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lastRenderedPageBreak/>
        <w:t xml:space="preserve">visualize the structure in the back of the eye. So, see the optic nerve </w:t>
      </w:r>
      <w:proofErr w:type="spell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tapetal</w:t>
      </w:r>
      <w:proofErr w:type="spell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fundus and vessels, any sign of inflammation, retinal atrophy </w:t>
      </w:r>
      <w:proofErr w:type="spell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etc</w:t>
      </w:r>
      <w:proofErr w:type="spell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and tell if it's normal for that species.</w:t>
      </w:r>
    </w:p>
    <w:p w:rsidR="00DB2F95" w:rsidRDefault="00DB2F95" w:rsidP="006B6237">
      <w:pPr>
        <w:widowControl w:val="0"/>
        <w:numPr>
          <w:ilvl w:val="0"/>
          <w:numId w:val="7"/>
        </w:numPr>
        <w:spacing w:after="24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Do fluorescein eye stain dye test which is used to check for ulcers in the cornea. If there is any ulcer it will be stained a green. Wasn’t done earlier because it will affect you loo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king into the back of the eyes.</w:t>
      </w:r>
    </w:p>
    <w:p w:rsidR="00DB2F95" w:rsidRPr="00DB2F95" w:rsidRDefault="00DB2F95" w:rsidP="006B6237">
      <w:pPr>
        <w:widowControl w:val="0"/>
        <w:numPr>
          <w:ilvl w:val="0"/>
          <w:numId w:val="9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Three main diagnostic tests performed in a routine eye exam; </w:t>
      </w:r>
      <w:proofErr w:type="spell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Schirmer</w:t>
      </w:r>
      <w:proofErr w:type="spell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tear test, Intraocular pressure measurement (Tonometry</w:t>
      </w:r>
      <w:proofErr w:type="gram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)and</w:t>
      </w:r>
      <w:proofErr w:type="gram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 Fluorescein staining.  </w:t>
      </w:r>
    </w:p>
    <w:p w:rsidR="00DB2F95" w:rsidRPr="00DB2F95" w:rsidRDefault="00DB2F95" w:rsidP="006B6237">
      <w:pPr>
        <w:widowControl w:val="0"/>
        <w:numPr>
          <w:ilvl w:val="0"/>
          <w:numId w:val="9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proofErr w:type="spell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Schirmer</w:t>
      </w:r>
      <w:proofErr w:type="spell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tear test </w:t>
      </w:r>
    </w:p>
    <w:p w:rsidR="00DB2F95" w:rsidRPr="00DB2F95" w:rsidRDefault="00DB2F95" w:rsidP="006B6237">
      <w:pPr>
        <w:widowControl w:val="0"/>
        <w:numPr>
          <w:ilvl w:val="0"/>
          <w:numId w:val="1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first diagnostic test to be done in exam </w:t>
      </w:r>
    </w:p>
    <w:p w:rsidR="00DB2F95" w:rsidRPr="00DB2F95" w:rsidRDefault="00DB2F95" w:rsidP="006B6237">
      <w:pPr>
        <w:widowControl w:val="0"/>
        <w:numPr>
          <w:ilvl w:val="0"/>
          <w:numId w:val="1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should be done before any medications eye washes or topical anesthetics are used in the eye  </w:t>
      </w:r>
    </w:p>
    <w:p w:rsidR="00DB2F95" w:rsidRPr="00DB2F95" w:rsidRDefault="00DB2F95" w:rsidP="006B6237">
      <w:pPr>
        <w:widowControl w:val="0"/>
        <w:numPr>
          <w:ilvl w:val="0"/>
          <w:numId w:val="1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test strip placed in the middle lower conjunctival fornix for a full minute </w:t>
      </w:r>
    </w:p>
    <w:p w:rsidR="00DB2F95" w:rsidRPr="00DB2F95" w:rsidRDefault="00DB2F95" w:rsidP="006B6237">
      <w:pPr>
        <w:widowControl w:val="0"/>
        <w:numPr>
          <w:ilvl w:val="0"/>
          <w:numId w:val="1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measures the basal tearing as well as the reflex tearing due to the irritation from the test strip itself  </w:t>
      </w:r>
    </w:p>
    <w:p w:rsidR="00DB2F95" w:rsidRPr="00DB2F95" w:rsidRDefault="00DB2F95" w:rsidP="006B6237">
      <w:pPr>
        <w:widowControl w:val="0"/>
        <w:numPr>
          <w:ilvl w:val="0"/>
          <w:numId w:val="13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proofErr w:type="gram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used</w:t>
      </w:r>
      <w:proofErr w:type="gram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to diagnose rate of tear production, used in the evaluation of conjunctivitis to diagnose tear deficiency as a contributing factor to ocular surface diseases and to assess lacrimal gland function. </w:t>
      </w:r>
    </w:p>
    <w:p w:rsidR="00DB2F95" w:rsidRPr="00DB2F95" w:rsidRDefault="00DB2F95" w:rsidP="006B6237">
      <w:pPr>
        <w:widowControl w:val="0"/>
        <w:numPr>
          <w:ilvl w:val="0"/>
          <w:numId w:val="12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Intraocular Pressure (Tonometry) </w:t>
      </w:r>
    </w:p>
    <w:p w:rsidR="00DB2F95" w:rsidRPr="00DB2F95" w:rsidRDefault="00DB2F95" w:rsidP="006B6237">
      <w:pPr>
        <w:widowControl w:val="0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proofErr w:type="gram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animal</w:t>
      </w:r>
      <w:proofErr w:type="gram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should be properly restrained for procedure improper technique can lea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d to falsely elevated readings.</w:t>
      </w: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</w:t>
      </w:r>
    </w:p>
    <w:p w:rsidR="00DB2F95" w:rsidRPr="00DB2F95" w:rsidRDefault="00DB2F95" w:rsidP="006B6237">
      <w:pPr>
        <w:widowControl w:val="0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proofErr w:type="gramStart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measurement</w:t>
      </w:r>
      <w:proofErr w:type="gramEnd"/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 of pressure within the eye (called intraocular pressure) to determine if glaucoma is present</w:t>
      </w:r>
      <w:r w:rsidR="006B6237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.</w:t>
      </w:r>
    </w:p>
    <w:p w:rsidR="00DB2F95" w:rsidRPr="00DB2F95" w:rsidRDefault="00DB2F95" w:rsidP="006B6237">
      <w:pPr>
        <w:widowControl w:val="0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normal intraocular pressure helps support the shape of the eye, which in turn supports the 2 million parts of the eye that help with sight</w:t>
      </w:r>
    </w:p>
    <w:p w:rsidR="00DB2F95" w:rsidRPr="00DB2F95" w:rsidRDefault="00DB2F95" w:rsidP="006B6237">
      <w:pPr>
        <w:widowControl w:val="0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Glaucoma is caused by the buildup of fluid within the eye. Abnormally high pressure can damage the optic nerve, leading to vision loss. </w:t>
      </w:r>
    </w:p>
    <w:p w:rsidR="00DB2F95" w:rsidRPr="00DB2F95" w:rsidRDefault="00DB2F95" w:rsidP="006B6237">
      <w:pPr>
        <w:widowControl w:val="0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Tonometry is also useful for identifying low IOP, which may occur with anterior uveitis (inflammation within the eye) or following intraocular surgery. Low IOP is also associated with dehydration. </w:t>
      </w:r>
    </w:p>
    <w:p w:rsidR="00DB2F95" w:rsidRPr="00DB2F95" w:rsidRDefault="00DB2F95" w:rsidP="006B6237">
      <w:pPr>
        <w:widowControl w:val="0"/>
        <w:numPr>
          <w:ilvl w:val="0"/>
          <w:numId w:val="11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 xml:space="preserve">Fluorescein staining </w:t>
      </w:r>
    </w:p>
    <w:p w:rsidR="00DB2F95" w:rsidRPr="00DB2F95" w:rsidRDefault="00DB2F95" w:rsidP="006B6237">
      <w:pPr>
        <w:widowControl w:val="0"/>
        <w:numPr>
          <w:ilvl w:val="0"/>
          <w:numId w:val="8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An important diagnostic tool in detecting corneal ulceration, abrasions, scratches and lacerations present in the cornea on the surface of the eye.</w:t>
      </w:r>
    </w:p>
    <w:p w:rsidR="00DB2F95" w:rsidRPr="00DB2F95" w:rsidRDefault="00DB2F95" w:rsidP="006B6237">
      <w:pPr>
        <w:widowControl w:val="0"/>
        <w:numPr>
          <w:ilvl w:val="0"/>
          <w:numId w:val="8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lastRenderedPageBreak/>
        <w:t xml:space="preserve">The fluorescein dye will not penetrate the normal lipophilic corneal epithelium and in a normal cornea will be completely irrigated with eyewash after instillation. </w:t>
      </w:r>
    </w:p>
    <w:p w:rsidR="00DB2F95" w:rsidRPr="00DB2F95" w:rsidRDefault="00DB2F95" w:rsidP="006B6237">
      <w:pPr>
        <w:widowControl w:val="0"/>
        <w:numPr>
          <w:ilvl w:val="0"/>
          <w:numId w:val="8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When a defect in the surface epithelium is present, the dye will be retained by the hydrophilic stroma and easily visualized with traditional illumination or preferably with a cobalt blue light available on most direct ophthalmoscopes.</w:t>
      </w:r>
    </w:p>
    <w:p w:rsidR="00A849E8" w:rsidRPr="006B6237" w:rsidRDefault="00DB2F95" w:rsidP="006B6237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</w:pPr>
      <w:r w:rsidRPr="00DB2F95">
        <w:rPr>
          <w:rFonts w:ascii="Times New Roman" w:eastAsia="Times New Roman" w:hAnsi="Times New Roman" w:cs="Times New Roman"/>
          <w:sz w:val="24"/>
          <w:szCs w:val="24"/>
          <w:lang w:val="en-US" w:eastAsia="en-TT"/>
        </w:rPr>
        <w:t>Ancillary tests; taking corneal and conjunctival cytology and cultures</w:t>
      </w:r>
    </w:p>
    <w:sectPr w:rsidR="00A849E8" w:rsidRPr="006B6237" w:rsidSect="00193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33E1"/>
    <w:multiLevelType w:val="multilevel"/>
    <w:tmpl w:val="01124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D6C9A"/>
    <w:multiLevelType w:val="hybridMultilevel"/>
    <w:tmpl w:val="D2E8B6DC"/>
    <w:lvl w:ilvl="0" w:tplc="EF1EEF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124042"/>
    <w:multiLevelType w:val="hybridMultilevel"/>
    <w:tmpl w:val="89D668DA"/>
    <w:lvl w:ilvl="0" w:tplc="CC8E1EB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26608"/>
    <w:multiLevelType w:val="multilevel"/>
    <w:tmpl w:val="19B0FC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102A17"/>
    <w:multiLevelType w:val="multilevel"/>
    <w:tmpl w:val="044875E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5777A84"/>
    <w:multiLevelType w:val="hybridMultilevel"/>
    <w:tmpl w:val="BA001F10"/>
    <w:lvl w:ilvl="0" w:tplc="349482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CFF"/>
    <w:multiLevelType w:val="multilevel"/>
    <w:tmpl w:val="77C40C4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9972EEF"/>
    <w:multiLevelType w:val="hybridMultilevel"/>
    <w:tmpl w:val="5D0E4120"/>
    <w:lvl w:ilvl="0" w:tplc="B4A81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AF6A5D"/>
    <w:multiLevelType w:val="multilevel"/>
    <w:tmpl w:val="6332CA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C91177"/>
    <w:multiLevelType w:val="hybridMultilevel"/>
    <w:tmpl w:val="B0CAB958"/>
    <w:lvl w:ilvl="0" w:tplc="2990BD02">
      <w:start w:val="1"/>
      <w:numFmt w:val="decimal"/>
      <w:lvlText w:val="%1."/>
      <w:lvlJc w:val="left"/>
      <w:pPr>
        <w:ind w:left="1080" w:hanging="1080"/>
      </w:pPr>
      <w:rPr>
        <w:rFonts w:eastAsia="Calibri" w:hint="default"/>
        <w:sz w:val="24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675B44"/>
    <w:multiLevelType w:val="hybridMultilevel"/>
    <w:tmpl w:val="5EF44DEC"/>
    <w:lvl w:ilvl="0" w:tplc="D466C4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00EA2"/>
    <w:multiLevelType w:val="multilevel"/>
    <w:tmpl w:val="3884A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7A551F"/>
    <w:multiLevelType w:val="multilevel"/>
    <w:tmpl w:val="8696CC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11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FE"/>
    <w:rsid w:val="000162D7"/>
    <w:rsid w:val="000466D1"/>
    <w:rsid w:val="00060B47"/>
    <w:rsid w:val="0009059D"/>
    <w:rsid w:val="0009092C"/>
    <w:rsid w:val="000B1A72"/>
    <w:rsid w:val="000F789D"/>
    <w:rsid w:val="001131CB"/>
    <w:rsid w:val="00123862"/>
    <w:rsid w:val="00146563"/>
    <w:rsid w:val="001741E6"/>
    <w:rsid w:val="0019397C"/>
    <w:rsid w:val="001A6B99"/>
    <w:rsid w:val="001D3407"/>
    <w:rsid w:val="001D6174"/>
    <w:rsid w:val="0021523D"/>
    <w:rsid w:val="00234028"/>
    <w:rsid w:val="002629EB"/>
    <w:rsid w:val="0026504A"/>
    <w:rsid w:val="002758DA"/>
    <w:rsid w:val="00275A94"/>
    <w:rsid w:val="002E5FA1"/>
    <w:rsid w:val="00325E6B"/>
    <w:rsid w:val="003515E6"/>
    <w:rsid w:val="00372B86"/>
    <w:rsid w:val="003974C3"/>
    <w:rsid w:val="004458DD"/>
    <w:rsid w:val="004970F7"/>
    <w:rsid w:val="004A0D68"/>
    <w:rsid w:val="004C35FE"/>
    <w:rsid w:val="00582438"/>
    <w:rsid w:val="00593AB1"/>
    <w:rsid w:val="00596618"/>
    <w:rsid w:val="005A5E22"/>
    <w:rsid w:val="005B0282"/>
    <w:rsid w:val="005B60CA"/>
    <w:rsid w:val="005E4E1E"/>
    <w:rsid w:val="0061279C"/>
    <w:rsid w:val="006501ED"/>
    <w:rsid w:val="00651F6F"/>
    <w:rsid w:val="006B2491"/>
    <w:rsid w:val="006B6237"/>
    <w:rsid w:val="006F7C8D"/>
    <w:rsid w:val="0074786E"/>
    <w:rsid w:val="007745A0"/>
    <w:rsid w:val="00781CD6"/>
    <w:rsid w:val="00785F41"/>
    <w:rsid w:val="007A789B"/>
    <w:rsid w:val="007C2015"/>
    <w:rsid w:val="0081291E"/>
    <w:rsid w:val="00815A1C"/>
    <w:rsid w:val="00853599"/>
    <w:rsid w:val="008577AB"/>
    <w:rsid w:val="0088465C"/>
    <w:rsid w:val="0088754D"/>
    <w:rsid w:val="008D192F"/>
    <w:rsid w:val="0090704C"/>
    <w:rsid w:val="00932497"/>
    <w:rsid w:val="0098274D"/>
    <w:rsid w:val="009842EA"/>
    <w:rsid w:val="009A42A0"/>
    <w:rsid w:val="00A618A0"/>
    <w:rsid w:val="00A70C84"/>
    <w:rsid w:val="00A82552"/>
    <w:rsid w:val="00A849E8"/>
    <w:rsid w:val="00A86AA6"/>
    <w:rsid w:val="00AC6ED4"/>
    <w:rsid w:val="00B17660"/>
    <w:rsid w:val="00B3526F"/>
    <w:rsid w:val="00B8200B"/>
    <w:rsid w:val="00B86421"/>
    <w:rsid w:val="00BA47F1"/>
    <w:rsid w:val="00BF2C7D"/>
    <w:rsid w:val="00C05738"/>
    <w:rsid w:val="00C8400B"/>
    <w:rsid w:val="00C90986"/>
    <w:rsid w:val="00CB6027"/>
    <w:rsid w:val="00CC5328"/>
    <w:rsid w:val="00CE5682"/>
    <w:rsid w:val="00D20752"/>
    <w:rsid w:val="00D56D3E"/>
    <w:rsid w:val="00D76550"/>
    <w:rsid w:val="00D93D7B"/>
    <w:rsid w:val="00DB2F95"/>
    <w:rsid w:val="00E0670E"/>
    <w:rsid w:val="00E10B88"/>
    <w:rsid w:val="00E356A7"/>
    <w:rsid w:val="00E378D6"/>
    <w:rsid w:val="00EC6C93"/>
    <w:rsid w:val="00EF7360"/>
    <w:rsid w:val="00F132BC"/>
    <w:rsid w:val="00F314BF"/>
    <w:rsid w:val="00F5602F"/>
    <w:rsid w:val="00F84014"/>
    <w:rsid w:val="00FA240B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DAA17-B5AA-4610-94A0-C85E2EC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4C35FE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Tashira Ann</dc:creator>
  <cp:keywords/>
  <dc:description/>
  <cp:lastModifiedBy>Microsoft account</cp:lastModifiedBy>
  <cp:revision>86</cp:revision>
  <dcterms:created xsi:type="dcterms:W3CDTF">2019-09-20T01:14:00Z</dcterms:created>
  <dcterms:modified xsi:type="dcterms:W3CDTF">2021-10-25T10:16:00Z</dcterms:modified>
</cp:coreProperties>
</file>