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19" w:rsidRPr="00994F9B" w:rsidRDefault="00994F9B" w:rsidP="00994F9B">
      <w:pPr>
        <w:pStyle w:val="ListParagraph"/>
        <w:jc w:val="center"/>
        <w:rPr>
          <w:b/>
          <w:sz w:val="32"/>
          <w:szCs w:val="32"/>
        </w:rPr>
      </w:pPr>
      <w:r w:rsidRPr="00994F9B">
        <w:rPr>
          <w:b/>
          <w:sz w:val="32"/>
          <w:szCs w:val="32"/>
        </w:rPr>
        <w:t>Patient Preparation</w:t>
      </w:r>
    </w:p>
    <w:p w:rsidR="00994F9B" w:rsidRDefault="00994F9B" w:rsidP="00994F9B">
      <w:pPr>
        <w:pStyle w:val="ListParagraph"/>
      </w:pPr>
    </w:p>
    <w:p w:rsidR="00994F9B" w:rsidRPr="00994F9B" w:rsidRDefault="00994F9B" w:rsidP="00994F9B">
      <w:pPr>
        <w:rPr>
          <w:b/>
        </w:rPr>
      </w:pPr>
      <w:r w:rsidRPr="00994F9B">
        <w:rPr>
          <w:b/>
        </w:rPr>
        <w:t>Patient Evaluation</w:t>
      </w:r>
    </w:p>
    <w:p w:rsidR="00994F9B" w:rsidRPr="000F2519" w:rsidRDefault="00994F9B" w:rsidP="00994F9B">
      <w:pPr>
        <w:pStyle w:val="ListParagraph"/>
        <w:rPr>
          <w:sz w:val="24"/>
          <w:szCs w:val="24"/>
        </w:rPr>
      </w:pPr>
      <w:bookmarkStart w:id="0" w:name="_GoBack"/>
    </w:p>
    <w:p w:rsidR="00994F9B" w:rsidRPr="000F2519" w:rsidRDefault="00994F9B" w:rsidP="00994F9B">
      <w:pPr>
        <w:pStyle w:val="ListParagraph"/>
        <w:rPr>
          <w:sz w:val="24"/>
          <w:szCs w:val="24"/>
        </w:rPr>
      </w:pPr>
      <w:r w:rsidRPr="000F2519">
        <w:rPr>
          <w:sz w:val="24"/>
          <w:szCs w:val="24"/>
        </w:rPr>
        <w:t>A distance exam followed by a physical exam should be done. Information recorded should include the body condition scoring of the calf, temperature and respiration rate. Any abnormalities should be noted and the weight estimated to ensure proper volumes of drug can be administered.</w:t>
      </w:r>
    </w:p>
    <w:bookmarkEnd w:id="0"/>
    <w:p w:rsidR="000F2519" w:rsidRDefault="000F2519" w:rsidP="00994F9B">
      <w:pPr>
        <w:pStyle w:val="ListParagraph"/>
      </w:pPr>
    </w:p>
    <w:p w:rsidR="00994F9B" w:rsidRPr="00994F9B" w:rsidRDefault="00994F9B" w:rsidP="00994F9B">
      <w:pPr>
        <w:rPr>
          <w:b/>
        </w:rPr>
      </w:pPr>
      <w:r w:rsidRPr="00994F9B">
        <w:rPr>
          <w:b/>
        </w:rPr>
        <w:t>Preparation of Injection Site</w:t>
      </w:r>
    </w:p>
    <w:p w:rsidR="00994F9B" w:rsidRDefault="00994F9B" w:rsidP="00994F9B"/>
    <w:p w:rsidR="00994F9B" w:rsidRPr="000F2519" w:rsidRDefault="00994F9B" w:rsidP="000F2519">
      <w:pPr>
        <w:ind w:left="720"/>
        <w:rPr>
          <w:rFonts w:cstheme="minorHAnsi"/>
          <w:sz w:val="24"/>
          <w:szCs w:val="24"/>
        </w:rPr>
      </w:pPr>
      <w:r w:rsidRPr="000F2519">
        <w:rPr>
          <w:rFonts w:cstheme="minorHAnsi"/>
          <w:sz w:val="24"/>
          <w:szCs w:val="24"/>
        </w:rPr>
        <w:t xml:space="preserve">Clean </w:t>
      </w:r>
      <w:r w:rsidRPr="000F2519">
        <w:rPr>
          <w:rFonts w:cstheme="minorHAnsi"/>
          <w:sz w:val="24"/>
          <w:szCs w:val="24"/>
        </w:rPr>
        <w:t xml:space="preserve">instruments as well as </w:t>
      </w:r>
      <w:r w:rsidRPr="000F2519">
        <w:rPr>
          <w:rFonts w:cstheme="minorHAnsi"/>
          <w:sz w:val="24"/>
          <w:szCs w:val="24"/>
        </w:rPr>
        <w:t>needles and syringes should be used to administer all drugs</w:t>
      </w:r>
      <w:r w:rsidRPr="000F2519">
        <w:rPr>
          <w:rFonts w:cstheme="minorHAnsi"/>
          <w:sz w:val="24"/>
          <w:szCs w:val="24"/>
        </w:rPr>
        <w:t xml:space="preserve">. </w:t>
      </w:r>
    </w:p>
    <w:p w:rsidR="00994F9B" w:rsidRPr="000F2519" w:rsidRDefault="00994F9B" w:rsidP="00994F9B">
      <w:pPr>
        <w:ind w:left="720"/>
        <w:rPr>
          <w:rFonts w:cstheme="minorHAnsi"/>
          <w:sz w:val="24"/>
          <w:szCs w:val="24"/>
        </w:rPr>
      </w:pPr>
      <w:r w:rsidRPr="000F2519">
        <w:rPr>
          <w:rFonts w:cstheme="minorHAnsi"/>
          <w:sz w:val="24"/>
          <w:szCs w:val="24"/>
        </w:rPr>
        <w:t>Aseptic preparation involves removing excess hair on the animal by clipping or using a scalpel. The hair is removed from the poll, the base of the ears and the face as far as the eyes. The ears can be wrapped with adhesive tape and are pulled out of the way.</w:t>
      </w:r>
    </w:p>
    <w:p w:rsidR="000F2519" w:rsidRPr="000F2519" w:rsidRDefault="000F2519" w:rsidP="00994F9B">
      <w:pPr>
        <w:ind w:left="720"/>
        <w:rPr>
          <w:rFonts w:cstheme="minorHAnsi"/>
          <w:sz w:val="24"/>
          <w:szCs w:val="24"/>
        </w:rPr>
      </w:pPr>
      <w:r w:rsidRPr="000F2519">
        <w:rPr>
          <w:rFonts w:cstheme="minorHAnsi"/>
          <w:sz w:val="24"/>
          <w:szCs w:val="24"/>
          <w:shd w:val="clear" w:color="auto" w:fill="FFFFFF"/>
        </w:rPr>
        <w:t>No clipping is needed if the area is relatively clean or the hair is short. Wiping can possibly loosen debris and bacteria on the surface of the skin which can lead to subcutaneous abscesses.</w:t>
      </w:r>
    </w:p>
    <w:p w:rsidR="00994F9B" w:rsidRPr="000F2519" w:rsidRDefault="00994F9B" w:rsidP="00994F9B">
      <w:pPr>
        <w:pStyle w:val="ListParagraph"/>
        <w:rPr>
          <w:rFonts w:cstheme="minorHAnsi"/>
        </w:rPr>
      </w:pPr>
    </w:p>
    <w:sectPr w:rsidR="00994F9B" w:rsidRPr="000F2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C1D78"/>
    <w:multiLevelType w:val="hybridMultilevel"/>
    <w:tmpl w:val="2A2897A2"/>
    <w:lvl w:ilvl="0" w:tplc="2636365E">
      <w:numFmt w:val="bullet"/>
      <w:lvlText w:val="-"/>
      <w:lvlJc w:val="left"/>
      <w:pPr>
        <w:ind w:left="720" w:hanging="360"/>
      </w:pPr>
      <w:rPr>
        <w:rFonts w:ascii="Calibri" w:eastAsiaTheme="minorHAns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66E41336"/>
    <w:multiLevelType w:val="hybridMultilevel"/>
    <w:tmpl w:val="5FE4179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48"/>
    <w:rsid w:val="000F2519"/>
    <w:rsid w:val="00530D48"/>
    <w:rsid w:val="00687319"/>
    <w:rsid w:val="0081685C"/>
    <w:rsid w:val="00994F9B"/>
    <w:rsid w:val="00B01A2C"/>
    <w:rsid w:val="00B9003D"/>
    <w:rsid w:val="00F72B9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71A8"/>
  <w15:chartTrackingRefBased/>
  <w15:docId w15:val="{F60AFB90-232A-4B95-91FC-5D6E36AF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Tashira Ann</dc:creator>
  <cp:keywords/>
  <dc:description/>
  <cp:lastModifiedBy>Tashira Ann</cp:lastModifiedBy>
  <cp:revision>3</cp:revision>
  <dcterms:created xsi:type="dcterms:W3CDTF">2021-09-18T21:40:00Z</dcterms:created>
  <dcterms:modified xsi:type="dcterms:W3CDTF">2021-09-19T00:27:00Z</dcterms:modified>
</cp:coreProperties>
</file>