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659DB" w14:textId="77777777" w:rsidR="002578B7" w:rsidRPr="00520979" w:rsidRDefault="002578B7" w:rsidP="002578B7">
      <w:pPr>
        <w:rPr>
          <w:b/>
          <w:bCs/>
          <w:color w:val="000000" w:themeColor="text1"/>
          <w:sz w:val="28"/>
          <w:szCs w:val="28"/>
          <w:u w:val="single"/>
        </w:rPr>
      </w:pPr>
      <w:r w:rsidRPr="00520979">
        <w:rPr>
          <w:b/>
          <w:bCs/>
          <w:color w:val="000000" w:themeColor="text1"/>
          <w:sz w:val="28"/>
          <w:szCs w:val="28"/>
          <w:u w:val="single"/>
        </w:rPr>
        <w:t>INTRAOPERATIVE CONSIDERATIONS:</w:t>
      </w:r>
    </w:p>
    <w:p w14:paraId="1DE22BEF" w14:textId="77777777" w:rsidR="002578B7" w:rsidRPr="00520979" w:rsidRDefault="002578B7" w:rsidP="002578B7">
      <w:pPr>
        <w:rPr>
          <w:color w:val="000000" w:themeColor="text1"/>
        </w:rPr>
      </w:pPr>
    </w:p>
    <w:p w14:paraId="08BC2F98" w14:textId="77777777" w:rsidR="002578B7" w:rsidRDefault="002578B7" w:rsidP="002578B7">
      <w:pPr>
        <w:rPr>
          <w:color w:val="000000" w:themeColor="text1"/>
        </w:rPr>
      </w:pPr>
      <w:r>
        <w:rPr>
          <w:color w:val="000000" w:themeColor="text1"/>
        </w:rPr>
        <w:t xml:space="preserve">Aim: </w:t>
      </w:r>
    </w:p>
    <w:p w14:paraId="367A7D70" w14:textId="77777777" w:rsidR="002578B7" w:rsidRDefault="002578B7" w:rsidP="002578B7">
      <w:pPr>
        <w:pStyle w:val="ListParagraph"/>
        <w:numPr>
          <w:ilvl w:val="0"/>
          <w:numId w:val="6"/>
        </w:numPr>
        <w:rPr>
          <w:color w:val="000000" w:themeColor="text1"/>
        </w:rPr>
      </w:pPr>
      <w:r w:rsidRPr="00520979">
        <w:rPr>
          <w:color w:val="000000" w:themeColor="text1"/>
        </w:rPr>
        <w:t>To successfully remove the eyeball.</w:t>
      </w:r>
    </w:p>
    <w:p w14:paraId="142AF367" w14:textId="77777777" w:rsidR="002578B7" w:rsidRDefault="002578B7" w:rsidP="002578B7">
      <w:pPr>
        <w:pStyle w:val="ListParagraph"/>
        <w:rPr>
          <w:color w:val="000000" w:themeColor="text1"/>
        </w:rPr>
      </w:pPr>
    </w:p>
    <w:p w14:paraId="4EC8755B" w14:textId="77777777" w:rsidR="002578B7" w:rsidRDefault="002578B7" w:rsidP="002578B7">
      <w:pPr>
        <w:rPr>
          <w:color w:val="000000" w:themeColor="text1"/>
        </w:rPr>
      </w:pPr>
    </w:p>
    <w:p w14:paraId="7B4B1413" w14:textId="77777777" w:rsidR="002578B7" w:rsidRPr="00520979" w:rsidRDefault="002578B7" w:rsidP="002578B7">
      <w:pPr>
        <w:rPr>
          <w:b/>
          <w:bCs/>
          <w:color w:val="000000" w:themeColor="text1"/>
          <w:u w:val="single"/>
        </w:rPr>
      </w:pPr>
      <w:r w:rsidRPr="00520979">
        <w:rPr>
          <w:b/>
          <w:bCs/>
          <w:color w:val="000000" w:themeColor="text1"/>
          <w:u w:val="single"/>
        </w:rPr>
        <w:t xml:space="preserve">Local anesthesia:  </w:t>
      </w:r>
    </w:p>
    <w:p w14:paraId="0A4E0BF3" w14:textId="77777777" w:rsidR="002578B7" w:rsidRDefault="002578B7" w:rsidP="002578B7">
      <w:pPr>
        <w:rPr>
          <w:i/>
          <w:iCs/>
          <w:color w:val="000000" w:themeColor="text1"/>
        </w:rPr>
      </w:pPr>
      <w:r w:rsidRPr="00520979">
        <w:rPr>
          <w:color w:val="000000" w:themeColor="text1"/>
        </w:rPr>
        <w:sym w:font="Wingdings" w:char="F0E0"/>
      </w:r>
      <w:r>
        <w:rPr>
          <w:color w:val="000000" w:themeColor="text1"/>
        </w:rPr>
        <w:t xml:space="preserve"> </w:t>
      </w:r>
      <w:r w:rsidRPr="00520979">
        <w:rPr>
          <w:color w:val="000000" w:themeColor="text1"/>
        </w:rPr>
        <w:t>Nerve block</w:t>
      </w:r>
      <w:r>
        <w:rPr>
          <w:color w:val="000000" w:themeColor="text1"/>
        </w:rPr>
        <w:t xml:space="preserve"> using the </w:t>
      </w:r>
      <w:r w:rsidRPr="00520979">
        <w:rPr>
          <w:color w:val="000000" w:themeColor="text1"/>
        </w:rPr>
        <w:t xml:space="preserve"> </w:t>
      </w:r>
      <w:r w:rsidRPr="00520979">
        <w:rPr>
          <w:i/>
          <w:iCs/>
          <w:color w:val="000000" w:themeColor="text1"/>
        </w:rPr>
        <w:t>Retrobulbar ‘4 point block’</w:t>
      </w:r>
    </w:p>
    <w:p w14:paraId="6F2D243E" w14:textId="77777777" w:rsidR="002578B7" w:rsidRDefault="002578B7" w:rsidP="002578B7">
      <w:pPr>
        <w:rPr>
          <w:i/>
          <w:iCs/>
          <w:color w:val="000000" w:themeColor="text1"/>
        </w:rPr>
      </w:pPr>
    </w:p>
    <w:p w14:paraId="31D45CDB" w14:textId="77777777" w:rsidR="002578B7" w:rsidRPr="00520979" w:rsidRDefault="002578B7" w:rsidP="002578B7">
      <w:pPr>
        <w:rPr>
          <w:color w:val="000000" w:themeColor="text1"/>
        </w:rPr>
      </w:pPr>
      <w:r w:rsidRPr="00B14F34">
        <w:rPr>
          <w:color w:val="000000" w:themeColor="text1"/>
        </w:rPr>
        <w:drawing>
          <wp:inline distT="0" distB="0" distL="0" distR="0" wp14:anchorId="3A5B482B" wp14:editId="5AEC5BA2">
            <wp:extent cx="2996262" cy="2002565"/>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03035" cy="2007092"/>
                    </a:xfrm>
                    <a:prstGeom prst="rect">
                      <a:avLst/>
                    </a:prstGeom>
                  </pic:spPr>
                </pic:pic>
              </a:graphicData>
            </a:graphic>
          </wp:inline>
        </w:drawing>
      </w:r>
    </w:p>
    <w:p w14:paraId="3AFAFAA0" w14:textId="77777777" w:rsidR="002578B7" w:rsidRPr="00520979" w:rsidRDefault="002578B7" w:rsidP="002578B7">
      <w:pPr>
        <w:numPr>
          <w:ilvl w:val="0"/>
          <w:numId w:val="1"/>
        </w:numPr>
        <w:spacing w:before="100" w:beforeAutospacing="1" w:after="100" w:afterAutospacing="1"/>
        <w:ind w:left="288"/>
        <w:rPr>
          <w:color w:val="000000" w:themeColor="text1"/>
        </w:rPr>
      </w:pPr>
      <w:r w:rsidRPr="00E66883">
        <w:rPr>
          <w:color w:val="000000" w:themeColor="text1"/>
        </w:rPr>
        <w:t>Local anesthetic is deposited circumferentially around the eye, approximately 4 to 5 cm from the eyelid margins.</w:t>
      </w:r>
    </w:p>
    <w:p w14:paraId="496DA763" w14:textId="77777777" w:rsidR="002578B7" w:rsidRPr="00520979" w:rsidRDefault="002578B7" w:rsidP="002578B7">
      <w:pPr>
        <w:pStyle w:val="ListParagraph"/>
        <w:numPr>
          <w:ilvl w:val="0"/>
          <w:numId w:val="1"/>
        </w:numPr>
        <w:rPr>
          <w:color w:val="000000" w:themeColor="text1"/>
        </w:rPr>
      </w:pPr>
      <w:r w:rsidRPr="00520979">
        <w:rPr>
          <w:color w:val="000000" w:themeColor="text1"/>
        </w:rPr>
        <w:t xml:space="preserve">The retrobulbar ‘4 point block’ technique is used; </w:t>
      </w:r>
    </w:p>
    <w:p w14:paraId="0EBB63F3" w14:textId="77777777" w:rsidR="002578B7" w:rsidRPr="00520979" w:rsidRDefault="002578B7" w:rsidP="002578B7">
      <w:pPr>
        <w:pStyle w:val="ListParagraph"/>
        <w:numPr>
          <w:ilvl w:val="1"/>
          <w:numId w:val="1"/>
        </w:numPr>
        <w:rPr>
          <w:color w:val="000000" w:themeColor="text1"/>
        </w:rPr>
      </w:pPr>
      <w:r w:rsidRPr="00520979">
        <w:rPr>
          <w:color w:val="000000" w:themeColor="text1"/>
        </w:rPr>
        <w:t>Provides excellent peri-operative analgesia</w:t>
      </w:r>
    </w:p>
    <w:p w14:paraId="45F612BB" w14:textId="77777777" w:rsidR="002578B7" w:rsidRPr="00520979" w:rsidRDefault="002578B7" w:rsidP="002578B7">
      <w:pPr>
        <w:pStyle w:val="ListParagraph"/>
        <w:numPr>
          <w:ilvl w:val="1"/>
          <w:numId w:val="1"/>
        </w:numPr>
        <w:rPr>
          <w:color w:val="000000" w:themeColor="text1"/>
        </w:rPr>
      </w:pPr>
      <w:r w:rsidRPr="00520979">
        <w:rPr>
          <w:color w:val="000000" w:themeColor="text1"/>
        </w:rPr>
        <w:t xml:space="preserve">Use of lidocaine </w:t>
      </w:r>
      <w:r>
        <w:rPr>
          <w:color w:val="000000" w:themeColor="text1"/>
        </w:rPr>
        <w:t>2%</w:t>
      </w:r>
    </w:p>
    <w:p w14:paraId="0C396548" w14:textId="77777777" w:rsidR="002578B7" w:rsidRPr="00520979" w:rsidRDefault="002578B7" w:rsidP="002578B7">
      <w:pPr>
        <w:numPr>
          <w:ilvl w:val="1"/>
          <w:numId w:val="1"/>
        </w:numPr>
        <w:spacing w:before="100" w:beforeAutospacing="1" w:after="100" w:afterAutospacing="1"/>
        <w:rPr>
          <w:color w:val="000000" w:themeColor="text1"/>
        </w:rPr>
      </w:pPr>
      <w:r w:rsidRPr="006760C2">
        <w:rPr>
          <w:color w:val="000000" w:themeColor="text1"/>
        </w:rPr>
        <w:t>4x 10-20 ml syringes.</w:t>
      </w:r>
    </w:p>
    <w:p w14:paraId="10EF2A5D" w14:textId="77777777" w:rsidR="002578B7" w:rsidRPr="00520979" w:rsidRDefault="002578B7" w:rsidP="002578B7">
      <w:pPr>
        <w:pStyle w:val="ListParagraph"/>
        <w:numPr>
          <w:ilvl w:val="1"/>
          <w:numId w:val="1"/>
        </w:numPr>
        <w:rPr>
          <w:color w:val="000000" w:themeColor="text1"/>
        </w:rPr>
      </w:pPr>
      <w:r w:rsidRPr="00520979">
        <w:rPr>
          <w:color w:val="000000" w:themeColor="text1"/>
          <w:shd w:val="clear" w:color="auto" w:fill="FFFFFF"/>
        </w:rPr>
        <w:t>(4) x 1</w:t>
      </w:r>
      <w:r>
        <w:rPr>
          <w:color w:val="000000" w:themeColor="text1"/>
          <w:shd w:val="clear" w:color="auto" w:fill="FFFFFF"/>
        </w:rPr>
        <w:t>8</w:t>
      </w:r>
      <w:r w:rsidRPr="00520979">
        <w:rPr>
          <w:color w:val="000000" w:themeColor="text1"/>
          <w:shd w:val="clear" w:color="auto" w:fill="FFFFFF"/>
        </w:rPr>
        <w:t>G 3.5-inch spinal needle – curve by hand to approximate curvature of the bony orbit.</w:t>
      </w:r>
    </w:p>
    <w:p w14:paraId="4238F5E5" w14:textId="77777777" w:rsidR="002578B7" w:rsidRPr="00520979" w:rsidRDefault="002578B7" w:rsidP="002578B7">
      <w:pPr>
        <w:rPr>
          <w:color w:val="000000" w:themeColor="text1"/>
        </w:rPr>
      </w:pPr>
    </w:p>
    <w:p w14:paraId="1E3E304E" w14:textId="77777777" w:rsidR="002578B7" w:rsidRPr="00520979" w:rsidRDefault="002578B7" w:rsidP="002578B7">
      <w:pPr>
        <w:rPr>
          <w:color w:val="000000" w:themeColor="text1"/>
        </w:rPr>
      </w:pPr>
      <w:r w:rsidRPr="00520979">
        <w:rPr>
          <w:color w:val="000000" w:themeColor="text1"/>
        </w:rPr>
        <w:t>Technique:</w:t>
      </w:r>
    </w:p>
    <w:p w14:paraId="52CFD935" w14:textId="77777777" w:rsidR="002578B7" w:rsidRPr="006760C2" w:rsidRDefault="002578B7" w:rsidP="002578B7">
      <w:pPr>
        <w:numPr>
          <w:ilvl w:val="0"/>
          <w:numId w:val="2"/>
        </w:numPr>
        <w:spacing w:before="100" w:beforeAutospacing="1" w:after="100" w:afterAutospacing="1"/>
        <w:rPr>
          <w:color w:val="000000" w:themeColor="text1"/>
        </w:rPr>
      </w:pPr>
      <w:r w:rsidRPr="006760C2">
        <w:rPr>
          <w:color w:val="000000" w:themeColor="text1"/>
        </w:rPr>
        <w:t>Introduce a 1</w:t>
      </w:r>
      <w:r w:rsidRPr="00520979">
        <w:rPr>
          <w:color w:val="000000" w:themeColor="text1"/>
        </w:rPr>
        <w:t>8</w:t>
      </w:r>
      <w:r w:rsidRPr="006760C2">
        <w:rPr>
          <w:color w:val="000000" w:themeColor="text1"/>
        </w:rPr>
        <w:t>G 3.5 inch curved spinal needle through the skin laterally, medially, dorsally and ventrally (if the eye was a clock face at 12, 3, 6 and 9 o’clock) either through the eyelids (tarsorrhaphy can be performed first), or via the conjunctival fornices, to a depth of 7-9 cm.</w:t>
      </w:r>
    </w:p>
    <w:p w14:paraId="0ACC9AED" w14:textId="77777777" w:rsidR="002578B7" w:rsidRPr="006760C2" w:rsidRDefault="002578B7" w:rsidP="002578B7">
      <w:pPr>
        <w:numPr>
          <w:ilvl w:val="0"/>
          <w:numId w:val="2"/>
        </w:numPr>
        <w:spacing w:before="100" w:beforeAutospacing="1" w:after="100" w:afterAutospacing="1"/>
        <w:rPr>
          <w:color w:val="000000" w:themeColor="text1"/>
        </w:rPr>
      </w:pPr>
      <w:r w:rsidRPr="006760C2">
        <w:rPr>
          <w:color w:val="000000" w:themeColor="text1"/>
        </w:rPr>
        <w:t>The orbital septum must be penetrated to ensure the local anesthetic agent is not deposited sub-conjunctively.</w:t>
      </w:r>
    </w:p>
    <w:p w14:paraId="66603350" w14:textId="77777777" w:rsidR="002578B7" w:rsidRPr="006760C2" w:rsidRDefault="002578B7" w:rsidP="002578B7">
      <w:pPr>
        <w:numPr>
          <w:ilvl w:val="0"/>
          <w:numId w:val="2"/>
        </w:numPr>
        <w:spacing w:before="100" w:beforeAutospacing="1" w:after="100" w:afterAutospacing="1"/>
        <w:rPr>
          <w:color w:val="000000" w:themeColor="text1"/>
        </w:rPr>
      </w:pPr>
      <w:r w:rsidRPr="006760C2">
        <w:rPr>
          <w:color w:val="000000" w:themeColor="text1"/>
        </w:rPr>
        <w:t>The needle is directed away from the eyeball until the point is beyond the globe and then turned inward to penetrate the muscle cone with the needle running along the bony orbit.</w:t>
      </w:r>
    </w:p>
    <w:p w14:paraId="139D6D44" w14:textId="77777777" w:rsidR="002578B7" w:rsidRPr="006760C2" w:rsidRDefault="002578B7" w:rsidP="002578B7">
      <w:pPr>
        <w:numPr>
          <w:ilvl w:val="0"/>
          <w:numId w:val="2"/>
        </w:numPr>
        <w:spacing w:before="100" w:beforeAutospacing="1" w:after="100" w:afterAutospacing="1"/>
        <w:rPr>
          <w:color w:val="000000" w:themeColor="text1"/>
        </w:rPr>
      </w:pPr>
      <w:r w:rsidRPr="006760C2">
        <w:rPr>
          <w:color w:val="000000" w:themeColor="text1"/>
        </w:rPr>
        <w:t>When no blood is obtained after aspiration, 5-10ml of local anesthetic is deposited behind the eye at each site.</w:t>
      </w:r>
    </w:p>
    <w:p w14:paraId="19757E15" w14:textId="77777777" w:rsidR="002578B7" w:rsidRPr="006760C2" w:rsidRDefault="002578B7" w:rsidP="002578B7">
      <w:pPr>
        <w:numPr>
          <w:ilvl w:val="0"/>
          <w:numId w:val="2"/>
        </w:numPr>
        <w:spacing w:before="100" w:beforeAutospacing="1" w:after="100" w:afterAutospacing="1"/>
        <w:rPr>
          <w:color w:val="000000" w:themeColor="text1"/>
        </w:rPr>
      </w:pPr>
      <w:r w:rsidRPr="006760C2">
        <w:rPr>
          <w:color w:val="000000" w:themeColor="text1"/>
        </w:rPr>
        <w:t>The use of four sites makes a successful blockade more likely than using only one site</w:t>
      </w:r>
      <w:r w:rsidRPr="00520979">
        <w:rPr>
          <w:color w:val="000000" w:themeColor="text1"/>
        </w:rPr>
        <w:t>.</w:t>
      </w:r>
    </w:p>
    <w:p w14:paraId="4B729DD5" w14:textId="77777777" w:rsidR="002578B7" w:rsidRPr="006760C2" w:rsidRDefault="002578B7" w:rsidP="002578B7">
      <w:pPr>
        <w:numPr>
          <w:ilvl w:val="0"/>
          <w:numId w:val="2"/>
        </w:numPr>
        <w:spacing w:before="100" w:beforeAutospacing="1" w:after="100" w:afterAutospacing="1"/>
        <w:rPr>
          <w:color w:val="000000" w:themeColor="text1"/>
        </w:rPr>
      </w:pPr>
      <w:r w:rsidRPr="006760C2">
        <w:rPr>
          <w:color w:val="000000" w:themeColor="text1"/>
        </w:rPr>
        <w:t>Proptosis is suggestive of successful blockade.</w:t>
      </w:r>
    </w:p>
    <w:p w14:paraId="071DC2AF" w14:textId="77777777" w:rsidR="002578B7" w:rsidRPr="00520979" w:rsidRDefault="002578B7" w:rsidP="002578B7">
      <w:pPr>
        <w:rPr>
          <w:color w:val="000000" w:themeColor="text1"/>
        </w:rPr>
      </w:pPr>
    </w:p>
    <w:p w14:paraId="1BC25FEF" w14:textId="77777777" w:rsidR="002578B7" w:rsidRPr="00520979" w:rsidRDefault="002578B7" w:rsidP="002578B7">
      <w:pPr>
        <w:rPr>
          <w:color w:val="000000" w:themeColor="text1"/>
        </w:rPr>
      </w:pPr>
    </w:p>
    <w:p w14:paraId="0AE71BAF" w14:textId="77777777" w:rsidR="002578B7" w:rsidRPr="00520979" w:rsidRDefault="002578B7" w:rsidP="002578B7">
      <w:pPr>
        <w:rPr>
          <w:color w:val="000000" w:themeColor="text1"/>
        </w:rPr>
      </w:pPr>
      <w:r>
        <w:rPr>
          <w:color w:val="000000" w:themeColor="text1"/>
        </w:rPr>
        <w:t>Surgical Technique:</w:t>
      </w:r>
    </w:p>
    <w:p w14:paraId="5F1DC377" w14:textId="77777777" w:rsidR="002578B7" w:rsidRPr="00520979" w:rsidRDefault="002578B7" w:rsidP="002578B7">
      <w:pPr>
        <w:rPr>
          <w:color w:val="000000" w:themeColor="text1"/>
        </w:rPr>
      </w:pPr>
    </w:p>
    <w:tbl>
      <w:tblPr>
        <w:tblStyle w:val="TableGrid"/>
        <w:tblW w:w="0" w:type="auto"/>
        <w:tblLook w:val="04A0" w:firstRow="1" w:lastRow="0" w:firstColumn="1" w:lastColumn="0" w:noHBand="0" w:noVBand="1"/>
      </w:tblPr>
      <w:tblGrid>
        <w:gridCol w:w="2335"/>
        <w:gridCol w:w="5940"/>
      </w:tblGrid>
      <w:tr w:rsidR="002578B7" w:rsidRPr="00520979" w14:paraId="2899F23E" w14:textId="77777777" w:rsidTr="00EA0082">
        <w:tc>
          <w:tcPr>
            <w:tcW w:w="2335" w:type="dxa"/>
          </w:tcPr>
          <w:p w14:paraId="13E0A398" w14:textId="77777777" w:rsidR="002578B7" w:rsidRPr="00520979" w:rsidRDefault="002578B7" w:rsidP="002578B7">
            <w:pPr>
              <w:pStyle w:val="ListParagraph"/>
              <w:numPr>
                <w:ilvl w:val="0"/>
                <w:numId w:val="3"/>
              </w:numPr>
              <w:rPr>
                <w:color w:val="000000" w:themeColor="text1"/>
              </w:rPr>
            </w:pPr>
            <w:r w:rsidRPr="00520979">
              <w:rPr>
                <w:color w:val="000000" w:themeColor="text1"/>
              </w:rPr>
              <w:t>Freeing the globe</w:t>
            </w:r>
          </w:p>
        </w:tc>
        <w:tc>
          <w:tcPr>
            <w:tcW w:w="5940" w:type="dxa"/>
          </w:tcPr>
          <w:p w14:paraId="2BF0BF42" w14:textId="77777777" w:rsidR="002578B7" w:rsidRPr="00520979" w:rsidRDefault="002578B7" w:rsidP="002578B7">
            <w:pPr>
              <w:numPr>
                <w:ilvl w:val="0"/>
                <w:numId w:val="4"/>
              </w:numPr>
              <w:spacing w:before="100" w:beforeAutospacing="1" w:after="100" w:afterAutospacing="1"/>
              <w:rPr>
                <w:color w:val="000000" w:themeColor="text1"/>
              </w:rPr>
            </w:pPr>
            <w:r w:rsidRPr="00520979">
              <w:rPr>
                <w:color w:val="000000" w:themeColor="text1"/>
              </w:rPr>
              <w:t>An  elliptical Incision is made 10mm from the edge of the upper and lower eyelids, initially using a scalpel blade, followed by blunt and sharp dissection using curved Mayo scissors.</w:t>
            </w:r>
          </w:p>
          <w:p w14:paraId="4DE613ED" w14:textId="77777777" w:rsidR="002578B7" w:rsidRPr="00520979" w:rsidRDefault="002578B7" w:rsidP="002578B7">
            <w:pPr>
              <w:numPr>
                <w:ilvl w:val="0"/>
                <w:numId w:val="4"/>
              </w:numPr>
              <w:spacing w:before="100" w:beforeAutospacing="1" w:after="100" w:afterAutospacing="1"/>
              <w:rPr>
                <w:color w:val="000000" w:themeColor="text1"/>
              </w:rPr>
            </w:pPr>
            <w:r w:rsidRPr="00520979">
              <w:rPr>
                <w:color w:val="000000" w:themeColor="text1"/>
              </w:rPr>
              <w:t>Mayo scissors are used to dissect the orbicularis oculi muscle, subcutaneous tissue and fascia surrounding the eye.</w:t>
            </w:r>
            <w:r w:rsidRPr="00520979">
              <w:rPr>
                <w:rStyle w:val="apple-converted-space"/>
                <w:color w:val="000000" w:themeColor="text1"/>
              </w:rPr>
              <w:t> </w:t>
            </w:r>
          </w:p>
          <w:p w14:paraId="0E9759D8" w14:textId="77777777" w:rsidR="002578B7" w:rsidRPr="00520979" w:rsidRDefault="002578B7" w:rsidP="002578B7">
            <w:pPr>
              <w:numPr>
                <w:ilvl w:val="0"/>
                <w:numId w:val="4"/>
              </w:numPr>
              <w:spacing w:before="100" w:beforeAutospacing="1" w:after="100" w:afterAutospacing="1"/>
              <w:rPr>
                <w:color w:val="000000" w:themeColor="text1"/>
              </w:rPr>
            </w:pPr>
            <w:r w:rsidRPr="00520979">
              <w:rPr>
                <w:color w:val="000000" w:themeColor="text1"/>
              </w:rPr>
              <w:t>Sharp transection of the medial and lateral canthus ligaments is required.</w:t>
            </w:r>
          </w:p>
          <w:p w14:paraId="5F5E78C7" w14:textId="77777777" w:rsidR="002578B7" w:rsidRPr="00520979" w:rsidRDefault="002578B7" w:rsidP="002578B7">
            <w:pPr>
              <w:numPr>
                <w:ilvl w:val="0"/>
                <w:numId w:val="4"/>
              </w:numPr>
              <w:spacing w:before="100" w:beforeAutospacing="1" w:after="100" w:afterAutospacing="1"/>
              <w:rPr>
                <w:color w:val="000000" w:themeColor="text1"/>
              </w:rPr>
            </w:pPr>
            <w:r w:rsidRPr="00520979">
              <w:rPr>
                <w:color w:val="000000" w:themeColor="text1"/>
              </w:rPr>
              <w:t>Using mayo scissors, aggressive blunt and sharp dissection of the retrobulbar musculature is required</w:t>
            </w:r>
          </w:p>
          <w:p w14:paraId="464C44CE" w14:textId="77777777" w:rsidR="002578B7" w:rsidRPr="00520979" w:rsidRDefault="002578B7" w:rsidP="002578B7">
            <w:pPr>
              <w:pStyle w:val="ListParagraph"/>
              <w:numPr>
                <w:ilvl w:val="0"/>
                <w:numId w:val="4"/>
              </w:numPr>
              <w:rPr>
                <w:color w:val="000000" w:themeColor="text1"/>
              </w:rPr>
            </w:pPr>
            <w:r w:rsidRPr="00520979">
              <w:rPr>
                <w:color w:val="000000" w:themeColor="text1"/>
                <w:shd w:val="clear" w:color="auto" w:fill="FFFFFF"/>
              </w:rPr>
              <w:t>This process is continued caudally behind the eye, with gentle tension applied to the eyelids</w:t>
            </w:r>
          </w:p>
          <w:p w14:paraId="76F87CDB" w14:textId="77777777" w:rsidR="002578B7" w:rsidRPr="00520979" w:rsidRDefault="002578B7" w:rsidP="002578B7">
            <w:pPr>
              <w:numPr>
                <w:ilvl w:val="0"/>
                <w:numId w:val="4"/>
              </w:numPr>
              <w:spacing w:before="100" w:beforeAutospacing="1" w:after="100" w:afterAutospacing="1"/>
              <w:rPr>
                <w:color w:val="000000" w:themeColor="text1"/>
              </w:rPr>
            </w:pPr>
            <w:r w:rsidRPr="00520979">
              <w:rPr>
                <w:color w:val="000000" w:themeColor="text1"/>
              </w:rPr>
              <w:t>The globe will then become free.</w:t>
            </w:r>
          </w:p>
          <w:p w14:paraId="35DADE96" w14:textId="77777777" w:rsidR="002578B7" w:rsidRPr="00520979" w:rsidRDefault="002578B7" w:rsidP="00EA0082">
            <w:pPr>
              <w:pStyle w:val="ListParagraph"/>
              <w:rPr>
                <w:color w:val="000000" w:themeColor="text1"/>
              </w:rPr>
            </w:pPr>
          </w:p>
        </w:tc>
      </w:tr>
      <w:tr w:rsidR="002578B7" w:rsidRPr="00520979" w14:paraId="1BA979DE" w14:textId="77777777" w:rsidTr="00EA0082">
        <w:tc>
          <w:tcPr>
            <w:tcW w:w="2335" w:type="dxa"/>
          </w:tcPr>
          <w:p w14:paraId="34EEEE85" w14:textId="77777777" w:rsidR="002578B7" w:rsidRPr="00520979" w:rsidRDefault="002578B7" w:rsidP="002578B7">
            <w:pPr>
              <w:pStyle w:val="ListParagraph"/>
              <w:numPr>
                <w:ilvl w:val="0"/>
                <w:numId w:val="3"/>
              </w:numPr>
              <w:rPr>
                <w:color w:val="000000" w:themeColor="text1"/>
              </w:rPr>
            </w:pPr>
            <w:r w:rsidRPr="00520979">
              <w:rPr>
                <w:color w:val="000000" w:themeColor="text1"/>
              </w:rPr>
              <w:t>Transect the optic nerve</w:t>
            </w:r>
          </w:p>
        </w:tc>
        <w:tc>
          <w:tcPr>
            <w:tcW w:w="5940" w:type="dxa"/>
          </w:tcPr>
          <w:p w14:paraId="4D412E6C" w14:textId="77777777" w:rsidR="002578B7" w:rsidRPr="00520979" w:rsidRDefault="002578B7" w:rsidP="002578B7">
            <w:pPr>
              <w:numPr>
                <w:ilvl w:val="0"/>
                <w:numId w:val="7"/>
              </w:numPr>
              <w:spacing w:before="100" w:beforeAutospacing="1" w:after="100" w:afterAutospacing="1"/>
              <w:rPr>
                <w:color w:val="000000" w:themeColor="text1"/>
              </w:rPr>
            </w:pPr>
            <w:r w:rsidRPr="00520979">
              <w:rPr>
                <w:color w:val="000000" w:themeColor="text1"/>
              </w:rPr>
              <w:t>Hemostat is then applied to the optic nerve.</w:t>
            </w:r>
          </w:p>
          <w:p w14:paraId="589EB15C" w14:textId="77777777" w:rsidR="002578B7" w:rsidRPr="00520979" w:rsidRDefault="002578B7" w:rsidP="002578B7">
            <w:pPr>
              <w:numPr>
                <w:ilvl w:val="0"/>
                <w:numId w:val="7"/>
              </w:numPr>
              <w:spacing w:before="100" w:beforeAutospacing="1" w:after="100" w:afterAutospacing="1"/>
              <w:rPr>
                <w:color w:val="000000" w:themeColor="text1"/>
              </w:rPr>
            </w:pPr>
            <w:r w:rsidRPr="00520979">
              <w:rPr>
                <w:color w:val="000000" w:themeColor="text1"/>
              </w:rPr>
              <w:t>Incise the nerve with curved scissors 5 mm behind globe between the globe and clamp.</w:t>
            </w:r>
            <w:r w:rsidRPr="00520979">
              <w:rPr>
                <w:rStyle w:val="apple-converted-space"/>
                <w:color w:val="000000" w:themeColor="text1"/>
              </w:rPr>
              <w:t> </w:t>
            </w:r>
          </w:p>
          <w:p w14:paraId="5B07053D" w14:textId="77777777" w:rsidR="002578B7" w:rsidRPr="00520979" w:rsidRDefault="002578B7" w:rsidP="002578B7">
            <w:pPr>
              <w:numPr>
                <w:ilvl w:val="0"/>
                <w:numId w:val="7"/>
              </w:numPr>
              <w:spacing w:before="100" w:beforeAutospacing="1" w:after="100" w:afterAutospacing="1"/>
              <w:rPr>
                <w:color w:val="000000" w:themeColor="text1"/>
              </w:rPr>
            </w:pPr>
            <w:r w:rsidRPr="00520979">
              <w:rPr>
                <w:color w:val="000000" w:themeColor="text1"/>
              </w:rPr>
              <w:t>The clamp is then removed.</w:t>
            </w:r>
          </w:p>
          <w:p w14:paraId="3760E7CD" w14:textId="77777777" w:rsidR="002578B7" w:rsidRPr="00520979" w:rsidRDefault="002578B7" w:rsidP="00EA0082">
            <w:pPr>
              <w:rPr>
                <w:color w:val="000000" w:themeColor="text1"/>
              </w:rPr>
            </w:pPr>
          </w:p>
        </w:tc>
      </w:tr>
      <w:tr w:rsidR="002578B7" w:rsidRPr="00520979" w14:paraId="08381A31" w14:textId="77777777" w:rsidTr="00EA0082">
        <w:tc>
          <w:tcPr>
            <w:tcW w:w="2335" w:type="dxa"/>
          </w:tcPr>
          <w:p w14:paraId="4FB4FDAF" w14:textId="77777777" w:rsidR="002578B7" w:rsidRPr="00520979" w:rsidRDefault="002578B7" w:rsidP="002578B7">
            <w:pPr>
              <w:pStyle w:val="ListParagraph"/>
              <w:numPr>
                <w:ilvl w:val="0"/>
                <w:numId w:val="3"/>
              </w:numPr>
              <w:rPr>
                <w:color w:val="000000" w:themeColor="text1"/>
              </w:rPr>
            </w:pPr>
            <w:r w:rsidRPr="00520979">
              <w:rPr>
                <w:color w:val="000000" w:themeColor="text1"/>
              </w:rPr>
              <w:t xml:space="preserve">Globe removal </w:t>
            </w:r>
          </w:p>
        </w:tc>
        <w:tc>
          <w:tcPr>
            <w:tcW w:w="5940" w:type="dxa"/>
          </w:tcPr>
          <w:p w14:paraId="6D74F9B7" w14:textId="77777777" w:rsidR="002578B7" w:rsidRPr="004940A0" w:rsidRDefault="002578B7" w:rsidP="002578B7">
            <w:pPr>
              <w:pStyle w:val="ListParagraph"/>
              <w:numPr>
                <w:ilvl w:val="0"/>
                <w:numId w:val="8"/>
              </w:numPr>
              <w:rPr>
                <w:color w:val="000000" w:themeColor="text1"/>
              </w:rPr>
            </w:pPr>
            <w:r w:rsidRPr="004940A0">
              <w:rPr>
                <w:color w:val="000000" w:themeColor="text1"/>
                <w:shd w:val="clear" w:color="auto" w:fill="FFFFFF"/>
              </w:rPr>
              <w:t>Sever any remaining attachments surrounding the globe</w:t>
            </w:r>
          </w:p>
          <w:p w14:paraId="3B9CC4D6" w14:textId="77777777" w:rsidR="002578B7" w:rsidRPr="004940A0" w:rsidRDefault="002578B7" w:rsidP="00EA0082">
            <w:pPr>
              <w:ind w:firstLine="720"/>
              <w:rPr>
                <w:color w:val="000000" w:themeColor="text1"/>
              </w:rPr>
            </w:pPr>
          </w:p>
        </w:tc>
      </w:tr>
      <w:tr w:rsidR="002578B7" w:rsidRPr="00520979" w14:paraId="42C157A5" w14:textId="77777777" w:rsidTr="00EA0082">
        <w:tc>
          <w:tcPr>
            <w:tcW w:w="2335" w:type="dxa"/>
          </w:tcPr>
          <w:p w14:paraId="6B51721C" w14:textId="77777777" w:rsidR="002578B7" w:rsidRPr="00520979" w:rsidRDefault="002578B7" w:rsidP="002578B7">
            <w:pPr>
              <w:pStyle w:val="ListParagraph"/>
              <w:numPr>
                <w:ilvl w:val="0"/>
                <w:numId w:val="3"/>
              </w:numPr>
              <w:rPr>
                <w:color w:val="000000" w:themeColor="text1"/>
              </w:rPr>
            </w:pPr>
            <w:r w:rsidRPr="00520979">
              <w:rPr>
                <w:color w:val="000000" w:themeColor="text1"/>
              </w:rPr>
              <w:t>Subcutaneous tissue is closed</w:t>
            </w:r>
          </w:p>
        </w:tc>
        <w:tc>
          <w:tcPr>
            <w:tcW w:w="5940" w:type="dxa"/>
          </w:tcPr>
          <w:p w14:paraId="2E9391BC" w14:textId="77777777" w:rsidR="002578B7" w:rsidRPr="004940A0" w:rsidRDefault="002578B7" w:rsidP="002578B7">
            <w:pPr>
              <w:pStyle w:val="ListParagraph"/>
              <w:numPr>
                <w:ilvl w:val="0"/>
                <w:numId w:val="8"/>
              </w:numPr>
              <w:spacing w:before="100" w:beforeAutospacing="1" w:after="100" w:afterAutospacing="1"/>
              <w:rPr>
                <w:color w:val="000000" w:themeColor="text1"/>
              </w:rPr>
            </w:pPr>
            <w:r w:rsidRPr="004940A0">
              <w:rPr>
                <w:color w:val="000000" w:themeColor="text1"/>
              </w:rPr>
              <w:t>An absorbable suture material (no.3) is used to close the subcutaneous tissue in a continuous pattern</w:t>
            </w:r>
            <w:r w:rsidRPr="004940A0">
              <w:rPr>
                <w:rStyle w:val="Strong"/>
                <w:color w:val="000000" w:themeColor="text1"/>
              </w:rPr>
              <w:t>.</w:t>
            </w:r>
          </w:p>
          <w:p w14:paraId="6E4AB2FC" w14:textId="77777777" w:rsidR="002578B7" w:rsidRPr="004940A0" w:rsidRDefault="002578B7" w:rsidP="00EA0082">
            <w:pPr>
              <w:rPr>
                <w:color w:val="000000" w:themeColor="text1"/>
              </w:rPr>
            </w:pPr>
          </w:p>
        </w:tc>
      </w:tr>
      <w:tr w:rsidR="002578B7" w:rsidRPr="00520979" w14:paraId="680EFA98" w14:textId="77777777" w:rsidTr="00EA0082">
        <w:tc>
          <w:tcPr>
            <w:tcW w:w="2335" w:type="dxa"/>
          </w:tcPr>
          <w:p w14:paraId="0E4C3694" w14:textId="77777777" w:rsidR="002578B7" w:rsidRPr="00520979" w:rsidRDefault="002578B7" w:rsidP="002578B7">
            <w:pPr>
              <w:pStyle w:val="ListParagraph"/>
              <w:numPr>
                <w:ilvl w:val="0"/>
                <w:numId w:val="3"/>
              </w:numPr>
              <w:rPr>
                <w:color w:val="000000" w:themeColor="text1"/>
              </w:rPr>
            </w:pPr>
            <w:r w:rsidRPr="00520979">
              <w:rPr>
                <w:color w:val="000000" w:themeColor="text1"/>
              </w:rPr>
              <w:t>Skin is closed</w:t>
            </w:r>
          </w:p>
        </w:tc>
        <w:tc>
          <w:tcPr>
            <w:tcW w:w="5940" w:type="dxa"/>
          </w:tcPr>
          <w:p w14:paraId="1CD672E1" w14:textId="77777777" w:rsidR="002578B7" w:rsidRPr="004940A0" w:rsidRDefault="002578B7" w:rsidP="002578B7">
            <w:pPr>
              <w:pStyle w:val="ListParagraph"/>
              <w:numPr>
                <w:ilvl w:val="0"/>
                <w:numId w:val="5"/>
              </w:numPr>
              <w:rPr>
                <w:color w:val="000000" w:themeColor="text1"/>
              </w:rPr>
            </w:pPr>
            <w:r w:rsidRPr="004940A0">
              <w:rPr>
                <w:color w:val="000000" w:themeColor="text1"/>
                <w:shd w:val="clear" w:color="auto" w:fill="FFFFFF"/>
              </w:rPr>
              <w:t>A non-absorbable suture material (no.3) is used to close the skin.  The options for the suture pattern used to close the skin include: cruciate, forward interlocking and horizontal mattress.</w:t>
            </w:r>
          </w:p>
          <w:p w14:paraId="6A01F488" w14:textId="77777777" w:rsidR="002578B7" w:rsidRPr="004940A0" w:rsidRDefault="002578B7" w:rsidP="00EA0082">
            <w:pPr>
              <w:rPr>
                <w:color w:val="000000" w:themeColor="text1"/>
              </w:rPr>
            </w:pPr>
          </w:p>
        </w:tc>
      </w:tr>
      <w:tr w:rsidR="002578B7" w:rsidRPr="00520979" w14:paraId="14B24B2F" w14:textId="77777777" w:rsidTr="00EA0082">
        <w:tc>
          <w:tcPr>
            <w:tcW w:w="2335" w:type="dxa"/>
          </w:tcPr>
          <w:p w14:paraId="21B0765B" w14:textId="77777777" w:rsidR="002578B7" w:rsidRPr="00520979" w:rsidRDefault="002578B7" w:rsidP="002578B7">
            <w:pPr>
              <w:pStyle w:val="ListParagraph"/>
              <w:numPr>
                <w:ilvl w:val="0"/>
                <w:numId w:val="3"/>
              </w:numPr>
              <w:rPr>
                <w:color w:val="000000" w:themeColor="text1"/>
              </w:rPr>
            </w:pPr>
            <w:r w:rsidRPr="00520979">
              <w:rPr>
                <w:color w:val="000000" w:themeColor="text1"/>
              </w:rPr>
              <w:t xml:space="preserve">Bandaging </w:t>
            </w:r>
          </w:p>
        </w:tc>
        <w:tc>
          <w:tcPr>
            <w:tcW w:w="5940" w:type="dxa"/>
          </w:tcPr>
          <w:p w14:paraId="09B9526F" w14:textId="77777777" w:rsidR="002578B7" w:rsidRDefault="002578B7" w:rsidP="002578B7">
            <w:pPr>
              <w:pStyle w:val="ListParagraph"/>
              <w:numPr>
                <w:ilvl w:val="0"/>
                <w:numId w:val="8"/>
              </w:numPr>
              <w:spacing w:before="100" w:beforeAutospacing="1" w:after="100" w:afterAutospacing="1"/>
              <w:rPr>
                <w:color w:val="000000" w:themeColor="text1"/>
              </w:rPr>
            </w:pPr>
            <w:r w:rsidRPr="004940A0">
              <w:rPr>
                <w:color w:val="000000" w:themeColor="text1"/>
              </w:rPr>
              <w:t>A pressure bandage may be applied over the eye socket to assist in hemostasis.</w:t>
            </w:r>
          </w:p>
          <w:p w14:paraId="259C29D8" w14:textId="77777777" w:rsidR="002578B7" w:rsidRPr="004940A0" w:rsidRDefault="002578B7" w:rsidP="002578B7">
            <w:pPr>
              <w:pStyle w:val="ListParagraph"/>
              <w:numPr>
                <w:ilvl w:val="0"/>
                <w:numId w:val="8"/>
              </w:numPr>
              <w:spacing w:before="100" w:beforeAutospacing="1" w:after="100" w:afterAutospacing="1"/>
              <w:rPr>
                <w:color w:val="000000" w:themeColor="text1"/>
              </w:rPr>
            </w:pPr>
            <w:r w:rsidRPr="004940A0">
              <w:rPr>
                <w:color w:val="000000" w:themeColor="text1"/>
              </w:rPr>
              <w:t>The pressure bandage is to be removed after 24 hours.</w:t>
            </w:r>
          </w:p>
          <w:p w14:paraId="72FDFBD0" w14:textId="77777777" w:rsidR="002578B7" w:rsidRPr="00520979" w:rsidRDefault="002578B7" w:rsidP="00EA0082">
            <w:pPr>
              <w:rPr>
                <w:color w:val="000000" w:themeColor="text1"/>
              </w:rPr>
            </w:pPr>
          </w:p>
        </w:tc>
      </w:tr>
    </w:tbl>
    <w:p w14:paraId="16FAFDDA" w14:textId="77777777" w:rsidR="002578B7" w:rsidRPr="00520979" w:rsidRDefault="002578B7" w:rsidP="002578B7">
      <w:pPr>
        <w:rPr>
          <w:color w:val="000000" w:themeColor="text1"/>
        </w:rPr>
      </w:pPr>
    </w:p>
    <w:p w14:paraId="35E95B61" w14:textId="77777777" w:rsidR="002578B7" w:rsidRPr="00520979" w:rsidRDefault="002578B7" w:rsidP="002578B7">
      <w:pPr>
        <w:rPr>
          <w:color w:val="000000" w:themeColor="text1"/>
        </w:rPr>
      </w:pPr>
    </w:p>
    <w:p w14:paraId="54636125" w14:textId="77777777" w:rsidR="002578B7" w:rsidRPr="00520979" w:rsidRDefault="002578B7" w:rsidP="002578B7">
      <w:pPr>
        <w:rPr>
          <w:color w:val="000000" w:themeColor="text1"/>
        </w:rPr>
      </w:pPr>
    </w:p>
    <w:p w14:paraId="0392982B" w14:textId="77777777" w:rsidR="002578B7" w:rsidRPr="00520979" w:rsidRDefault="002578B7" w:rsidP="002578B7">
      <w:pPr>
        <w:rPr>
          <w:color w:val="000000" w:themeColor="text1"/>
        </w:rPr>
      </w:pPr>
    </w:p>
    <w:p w14:paraId="29E4674A" w14:textId="77777777" w:rsidR="002578B7" w:rsidRPr="00520979" w:rsidRDefault="002578B7" w:rsidP="002578B7">
      <w:pPr>
        <w:rPr>
          <w:color w:val="000000" w:themeColor="text1"/>
        </w:rPr>
      </w:pPr>
    </w:p>
    <w:p w14:paraId="6455115B" w14:textId="77777777" w:rsidR="00DD67FF" w:rsidRDefault="002578B7">
      <w:bookmarkStart w:id="0" w:name="_GoBack"/>
      <w:bookmarkEnd w:id="0"/>
    </w:p>
    <w:sectPr w:rsidR="00DD67FF" w:rsidSect="00193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7459E"/>
    <w:multiLevelType w:val="multilevel"/>
    <w:tmpl w:val="31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80329"/>
    <w:multiLevelType w:val="hybridMultilevel"/>
    <w:tmpl w:val="8C92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23626"/>
    <w:multiLevelType w:val="multilevel"/>
    <w:tmpl w:val="19C4CA0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2101717"/>
    <w:multiLevelType w:val="hybridMultilevel"/>
    <w:tmpl w:val="07D0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F7436"/>
    <w:multiLevelType w:val="multilevel"/>
    <w:tmpl w:val="19E2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B22146"/>
    <w:multiLevelType w:val="multilevel"/>
    <w:tmpl w:val="19C4CA0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71272999"/>
    <w:multiLevelType w:val="multilevel"/>
    <w:tmpl w:val="31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53FDA"/>
    <w:multiLevelType w:val="multilevel"/>
    <w:tmpl w:val="31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B7"/>
    <w:rsid w:val="00193A84"/>
    <w:rsid w:val="002578B7"/>
    <w:rsid w:val="00CA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8C623"/>
  <w15:chartTrackingRefBased/>
  <w15:docId w15:val="{6B485121-9D73-1D46-A544-313D0D2B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78B7"/>
  </w:style>
  <w:style w:type="paragraph" w:styleId="ListParagraph">
    <w:name w:val="List Paragraph"/>
    <w:basedOn w:val="Normal"/>
    <w:uiPriority w:val="34"/>
    <w:qFormat/>
    <w:rsid w:val="002578B7"/>
    <w:pPr>
      <w:ind w:left="720"/>
      <w:contextualSpacing/>
    </w:pPr>
  </w:style>
  <w:style w:type="table" w:styleId="TableGrid">
    <w:name w:val="Table Grid"/>
    <w:basedOn w:val="TableNormal"/>
    <w:uiPriority w:val="39"/>
    <w:rsid w:val="002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7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crystalmariesutherland@gmail.com</dc:creator>
  <cp:keywords/>
  <dc:description/>
  <cp:lastModifiedBy>crystalmariesutherland@gmail.com</cp:lastModifiedBy>
  <cp:revision>1</cp:revision>
  <dcterms:created xsi:type="dcterms:W3CDTF">2020-11-23T16:09:00Z</dcterms:created>
  <dcterms:modified xsi:type="dcterms:W3CDTF">2020-11-23T16:09:00Z</dcterms:modified>
</cp:coreProperties>
</file>