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294A" w14:textId="367438BE" w:rsidR="00B56492" w:rsidRDefault="00B56492" w:rsidP="0011573B">
      <w:pPr>
        <w:pStyle w:val="NormalWeb"/>
        <w:shd w:val="clear" w:color="auto" w:fill="FFFFFF"/>
        <w:spacing w:before="0" w:beforeAutospacing="0" w:after="240" w:afterAutospacing="0" w:line="330" w:lineRule="atLeast"/>
        <w:jc w:val="center"/>
        <w:rPr>
          <w:color w:val="000000"/>
          <w:spacing w:val="2"/>
          <w:sz w:val="36"/>
          <w:szCs w:val="36"/>
        </w:rPr>
      </w:pPr>
      <w:r w:rsidRPr="00B56492">
        <w:rPr>
          <w:color w:val="000000"/>
          <w:spacing w:val="2"/>
          <w:sz w:val="36"/>
          <w:szCs w:val="36"/>
        </w:rPr>
        <w:t>Basic knowledge</w:t>
      </w:r>
    </w:p>
    <w:p w14:paraId="23B19DD4" w14:textId="3C8534C5" w:rsidR="0011573B" w:rsidRPr="00B96DBC" w:rsidRDefault="0011573B" w:rsidP="00E4277F">
      <w:pPr>
        <w:pStyle w:val="NormalWeb"/>
        <w:shd w:val="clear" w:color="auto" w:fill="FFFFFF"/>
        <w:spacing w:before="0" w:beforeAutospacing="0" w:after="240" w:afterAutospacing="0" w:line="330" w:lineRule="atLeast"/>
        <w:jc w:val="center"/>
        <w:rPr>
          <w:color w:val="000000"/>
          <w:spacing w:val="2"/>
          <w:sz w:val="28"/>
          <w:szCs w:val="28"/>
          <w:u w:val="single"/>
        </w:rPr>
      </w:pPr>
      <w:r w:rsidRPr="00B96DBC">
        <w:rPr>
          <w:color w:val="000000"/>
          <w:spacing w:val="2"/>
          <w:sz w:val="28"/>
          <w:szCs w:val="28"/>
          <w:u w:val="single"/>
        </w:rPr>
        <w:t>Needle</w:t>
      </w:r>
      <w:r w:rsidR="00B96DBC" w:rsidRPr="00B96DBC">
        <w:rPr>
          <w:color w:val="000000"/>
          <w:spacing w:val="2"/>
          <w:sz w:val="28"/>
          <w:szCs w:val="28"/>
          <w:u w:val="single"/>
        </w:rPr>
        <w:t>s</w:t>
      </w:r>
    </w:p>
    <w:p w14:paraId="431CB7F8" w14:textId="58ED6172" w:rsidR="0011573B" w:rsidRDefault="00DA21F9" w:rsidP="00410803">
      <w:pPr>
        <w:pStyle w:val="NormalWeb"/>
        <w:shd w:val="clear" w:color="auto" w:fill="FFFFFF"/>
        <w:spacing w:before="0" w:beforeAutospacing="0" w:after="240" w:afterAutospacing="0" w:line="330" w:lineRule="atLeast"/>
        <w:rPr>
          <w:color w:val="000000"/>
          <w:spacing w:val="2"/>
        </w:rPr>
      </w:pPr>
      <w:r>
        <w:rPr>
          <w:color w:val="000000"/>
          <w:spacing w:val="2"/>
        </w:rPr>
        <w:t xml:space="preserve">Horses that are anesthetized below the carpus or hock are done using a </w:t>
      </w:r>
      <w:r w:rsidR="000371B2">
        <w:rPr>
          <w:color w:val="000000"/>
          <w:spacing w:val="2"/>
        </w:rPr>
        <w:t>25-gauge</w:t>
      </w:r>
      <w:r>
        <w:rPr>
          <w:color w:val="000000"/>
          <w:spacing w:val="2"/>
        </w:rPr>
        <w:t xml:space="preserve">, </w:t>
      </w:r>
      <w:r w:rsidR="000371B2">
        <w:rPr>
          <w:color w:val="000000"/>
          <w:spacing w:val="2"/>
        </w:rPr>
        <w:t>5/8-inch</w:t>
      </w:r>
      <w:r>
        <w:rPr>
          <w:color w:val="000000"/>
          <w:spacing w:val="2"/>
        </w:rPr>
        <w:t xml:space="preserve"> needle whereas a larger gauge 22-20, 1 ½ inch needle is used to anesthetize nerves more proximal on the limb. If a larger needle is to be used, a small amount of </w:t>
      </w:r>
      <w:r w:rsidR="000371B2">
        <w:rPr>
          <w:color w:val="000000"/>
          <w:spacing w:val="2"/>
        </w:rPr>
        <w:t>anaesthetic</w:t>
      </w:r>
      <w:r>
        <w:rPr>
          <w:color w:val="000000"/>
          <w:spacing w:val="2"/>
        </w:rPr>
        <w:t xml:space="preserve"> solution is done using </w:t>
      </w:r>
      <w:r w:rsidR="000371B2">
        <w:rPr>
          <w:color w:val="000000"/>
          <w:spacing w:val="2"/>
        </w:rPr>
        <w:t>a 25-gauge</w:t>
      </w:r>
      <w:r>
        <w:rPr>
          <w:color w:val="000000"/>
          <w:spacing w:val="2"/>
        </w:rPr>
        <w:t xml:space="preserve"> SC to prevent resentment by the horse </w:t>
      </w:r>
      <w:r w:rsidR="000371B2">
        <w:rPr>
          <w:color w:val="000000"/>
          <w:spacing w:val="2"/>
        </w:rPr>
        <w:t xml:space="preserve">when the larger one is inserted. </w:t>
      </w:r>
    </w:p>
    <w:p w14:paraId="48F8FBB2" w14:textId="30CBA0E5" w:rsidR="00656AFC" w:rsidRDefault="008931F1" w:rsidP="00410803">
      <w:pPr>
        <w:pStyle w:val="NormalWeb"/>
        <w:shd w:val="clear" w:color="auto" w:fill="FFFFFF"/>
        <w:spacing w:before="0" w:beforeAutospacing="0" w:after="240" w:afterAutospacing="0" w:line="330" w:lineRule="atLeast"/>
        <w:rPr>
          <w:color w:val="000000"/>
          <w:spacing w:val="2"/>
        </w:rPr>
      </w:pPr>
      <w:r>
        <w:rPr>
          <w:color w:val="000000"/>
          <w:spacing w:val="2"/>
        </w:rPr>
        <w:t xml:space="preserve">It should be noted to prevent needles from breaking and bending during perineural administration of local anaesthetic, the needle should be inserted detached from the syringe. Spinal needles should be used as they are more flexible and less likely to break. The needle is inserted distally when anesthetizing nerves in the distal portion of the limb. Proximal insertion would result in the unintended anaesthesia of proximal branches of the nerve. </w:t>
      </w:r>
    </w:p>
    <w:p w14:paraId="6A3F4164" w14:textId="0B7AAF73" w:rsidR="00B96DBC" w:rsidRDefault="001E381D" w:rsidP="001E381D">
      <w:pPr>
        <w:pStyle w:val="NormalWeb"/>
        <w:shd w:val="clear" w:color="auto" w:fill="FFFFFF"/>
        <w:spacing w:before="0" w:beforeAutospacing="0" w:after="240" w:afterAutospacing="0" w:line="330" w:lineRule="atLeast"/>
        <w:jc w:val="center"/>
        <w:rPr>
          <w:color w:val="000000"/>
          <w:spacing w:val="2"/>
        </w:rPr>
      </w:pPr>
      <w:r w:rsidRPr="001E381D">
        <w:rPr>
          <w:noProof/>
          <w:color w:val="000000"/>
          <w:spacing w:val="2"/>
          <w:sz w:val="32"/>
          <w:szCs w:val="32"/>
        </w:rPr>
        <w:drawing>
          <wp:inline distT="0" distB="0" distL="0" distR="0" wp14:anchorId="7A1BB603" wp14:editId="142285FB">
            <wp:extent cx="240030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228850"/>
                    </a:xfrm>
                    <a:prstGeom prst="rect">
                      <a:avLst/>
                    </a:prstGeom>
                    <a:noFill/>
                    <a:ln>
                      <a:noFill/>
                    </a:ln>
                  </pic:spPr>
                </pic:pic>
              </a:graphicData>
            </a:graphic>
          </wp:inline>
        </w:drawing>
      </w:r>
    </w:p>
    <w:p w14:paraId="4589CAC0" w14:textId="25AC1A6C" w:rsidR="008A6B6E" w:rsidRPr="001E381D" w:rsidRDefault="001E381D" w:rsidP="00410803">
      <w:pPr>
        <w:pStyle w:val="NormalWeb"/>
        <w:shd w:val="clear" w:color="auto" w:fill="FFFFFF"/>
        <w:spacing w:before="0" w:beforeAutospacing="0" w:after="240" w:afterAutospacing="0" w:line="330" w:lineRule="atLeast"/>
        <w:rPr>
          <w:color w:val="000000"/>
          <w:spacing w:val="2"/>
          <w:sz w:val="32"/>
          <w:szCs w:val="32"/>
        </w:rPr>
      </w:pPr>
      <w:r w:rsidRPr="001E381D">
        <w:rPr>
          <w:color w:val="000000"/>
          <w:spacing w:val="2"/>
          <w:sz w:val="32"/>
          <w:szCs w:val="32"/>
        </w:rPr>
        <w:t xml:space="preserve">                                    </w:t>
      </w:r>
    </w:p>
    <w:p w14:paraId="0250F39D" w14:textId="77777777" w:rsidR="001E381D" w:rsidRDefault="001E381D" w:rsidP="001E381D">
      <w:pPr>
        <w:pStyle w:val="NormalWeb"/>
        <w:shd w:val="clear" w:color="auto" w:fill="FFFFFF"/>
        <w:spacing w:before="0" w:beforeAutospacing="0" w:after="240" w:afterAutospacing="0" w:line="330" w:lineRule="atLeast"/>
        <w:jc w:val="center"/>
        <w:rPr>
          <w:color w:val="000000"/>
          <w:spacing w:val="2"/>
          <w:sz w:val="32"/>
          <w:szCs w:val="32"/>
          <w:u w:val="single"/>
        </w:rPr>
      </w:pPr>
    </w:p>
    <w:p w14:paraId="08AD7D86" w14:textId="08B77D5C" w:rsidR="00EC4131" w:rsidRPr="00E04246" w:rsidRDefault="00E065F3" w:rsidP="001E381D">
      <w:pPr>
        <w:pStyle w:val="NormalWeb"/>
        <w:shd w:val="clear" w:color="auto" w:fill="FFFFFF"/>
        <w:spacing w:before="0" w:beforeAutospacing="0" w:after="240" w:afterAutospacing="0" w:line="330" w:lineRule="atLeast"/>
        <w:jc w:val="center"/>
        <w:rPr>
          <w:color w:val="000000"/>
          <w:spacing w:val="2"/>
          <w:sz w:val="32"/>
          <w:szCs w:val="32"/>
          <w:u w:val="single"/>
        </w:rPr>
      </w:pPr>
      <w:r w:rsidRPr="00E04246">
        <w:rPr>
          <w:color w:val="000000"/>
          <w:spacing w:val="2"/>
          <w:sz w:val="32"/>
          <w:szCs w:val="32"/>
          <w:u w:val="single"/>
        </w:rPr>
        <w:t>Preparation of the injection site:</w:t>
      </w:r>
    </w:p>
    <w:p w14:paraId="2C0391CC" w14:textId="0618D39A" w:rsidR="00E065F3" w:rsidRDefault="00E065F3" w:rsidP="00410803">
      <w:pPr>
        <w:pStyle w:val="NormalWeb"/>
        <w:shd w:val="clear" w:color="auto" w:fill="FFFFFF"/>
        <w:spacing w:before="0" w:beforeAutospacing="0" w:after="240" w:afterAutospacing="0" w:line="330" w:lineRule="atLeast"/>
        <w:rPr>
          <w:color w:val="000000"/>
          <w:spacing w:val="2"/>
        </w:rPr>
      </w:pPr>
      <w:r>
        <w:rPr>
          <w:color w:val="000000"/>
          <w:spacing w:val="2"/>
        </w:rPr>
        <w:t>The site of injection should be wiped with cotto</w:t>
      </w:r>
      <w:r w:rsidR="00C63019">
        <w:rPr>
          <w:color w:val="000000"/>
          <w:spacing w:val="2"/>
        </w:rPr>
        <w:t>n or gauze sponges soaked in 70% isopropyl alcohol</w:t>
      </w:r>
      <w:r w:rsidR="003F59F1">
        <w:rPr>
          <w:color w:val="000000"/>
          <w:spacing w:val="2"/>
        </w:rPr>
        <w:t xml:space="preserve">. </w:t>
      </w:r>
      <w:r w:rsidR="006C5B34">
        <w:rPr>
          <w:color w:val="000000"/>
          <w:spacing w:val="2"/>
        </w:rPr>
        <w:t>However,</w:t>
      </w:r>
      <w:r w:rsidR="003F59F1">
        <w:rPr>
          <w:color w:val="000000"/>
          <w:spacing w:val="2"/>
        </w:rPr>
        <w:t xml:space="preserve"> if the site is </w:t>
      </w:r>
      <w:r w:rsidR="000D6439">
        <w:rPr>
          <w:color w:val="000000"/>
          <w:spacing w:val="2"/>
        </w:rPr>
        <w:t xml:space="preserve">excessively dirty it can be scrubbed with antiseptic soap. </w:t>
      </w:r>
      <w:r w:rsidR="006C5B34">
        <w:rPr>
          <w:color w:val="000000"/>
          <w:spacing w:val="2"/>
        </w:rPr>
        <w:t xml:space="preserve">It is important to have a clean injection site to prevent septic synovitis. </w:t>
      </w:r>
    </w:p>
    <w:p w14:paraId="57004728" w14:textId="77777777" w:rsidR="003D5AAB" w:rsidRDefault="003D5AAB" w:rsidP="003D5AAB">
      <w:pPr>
        <w:pStyle w:val="NormalWeb"/>
        <w:shd w:val="clear" w:color="auto" w:fill="FFFFFF"/>
        <w:spacing w:before="0" w:beforeAutospacing="0" w:after="240" w:afterAutospacing="0" w:line="330" w:lineRule="atLeast"/>
        <w:rPr>
          <w:color w:val="000000"/>
          <w:spacing w:val="2"/>
        </w:rPr>
      </w:pPr>
    </w:p>
    <w:p w14:paraId="43539893" w14:textId="77777777" w:rsidR="001E381D" w:rsidRDefault="001E381D" w:rsidP="001E381D">
      <w:pPr>
        <w:pStyle w:val="NormalWeb"/>
        <w:shd w:val="clear" w:color="auto" w:fill="FFFFFF"/>
        <w:spacing w:before="0" w:beforeAutospacing="0" w:after="240" w:afterAutospacing="0" w:line="330" w:lineRule="atLeast"/>
        <w:jc w:val="center"/>
        <w:rPr>
          <w:color w:val="000000"/>
          <w:spacing w:val="2"/>
          <w:sz w:val="28"/>
          <w:szCs w:val="28"/>
          <w:u w:val="single"/>
        </w:rPr>
      </w:pPr>
    </w:p>
    <w:p w14:paraId="1ECBBF2A" w14:textId="77777777" w:rsidR="001E381D" w:rsidRDefault="001E381D" w:rsidP="001E381D">
      <w:pPr>
        <w:pStyle w:val="NormalWeb"/>
        <w:shd w:val="clear" w:color="auto" w:fill="FFFFFF"/>
        <w:spacing w:before="0" w:beforeAutospacing="0" w:after="240" w:afterAutospacing="0" w:line="330" w:lineRule="atLeast"/>
        <w:jc w:val="center"/>
        <w:rPr>
          <w:color w:val="000000"/>
          <w:spacing w:val="2"/>
          <w:sz w:val="28"/>
          <w:szCs w:val="28"/>
          <w:u w:val="single"/>
        </w:rPr>
      </w:pPr>
    </w:p>
    <w:p w14:paraId="4CA8366C" w14:textId="77777777" w:rsidR="001E381D" w:rsidRDefault="001E381D" w:rsidP="001E381D">
      <w:pPr>
        <w:pStyle w:val="NormalWeb"/>
        <w:shd w:val="clear" w:color="auto" w:fill="FFFFFF"/>
        <w:spacing w:before="0" w:beforeAutospacing="0" w:after="240" w:afterAutospacing="0" w:line="330" w:lineRule="atLeast"/>
        <w:jc w:val="center"/>
        <w:rPr>
          <w:color w:val="000000"/>
          <w:spacing w:val="2"/>
          <w:sz w:val="28"/>
          <w:szCs w:val="28"/>
          <w:u w:val="single"/>
        </w:rPr>
      </w:pPr>
    </w:p>
    <w:p w14:paraId="0A54AC0A" w14:textId="013AED24" w:rsidR="00E04246" w:rsidRPr="00E04246" w:rsidRDefault="00E04246" w:rsidP="001E381D">
      <w:pPr>
        <w:pStyle w:val="NormalWeb"/>
        <w:shd w:val="clear" w:color="auto" w:fill="FFFFFF"/>
        <w:spacing w:before="0" w:beforeAutospacing="0" w:after="240" w:afterAutospacing="0" w:line="330" w:lineRule="atLeast"/>
        <w:jc w:val="center"/>
        <w:rPr>
          <w:color w:val="000000"/>
          <w:spacing w:val="2"/>
          <w:sz w:val="28"/>
          <w:szCs w:val="28"/>
          <w:u w:val="single"/>
        </w:rPr>
      </w:pPr>
      <w:r w:rsidRPr="00E04246">
        <w:rPr>
          <w:color w:val="000000"/>
          <w:spacing w:val="2"/>
          <w:sz w:val="28"/>
          <w:szCs w:val="28"/>
          <w:u w:val="single"/>
        </w:rPr>
        <w:lastRenderedPageBreak/>
        <w:t>Assessment of anaesthetized limb:</w:t>
      </w:r>
    </w:p>
    <w:p w14:paraId="504FBDE4" w14:textId="3324155F" w:rsidR="003D5AAB" w:rsidRDefault="003D5AAB" w:rsidP="003D5AAB">
      <w:pPr>
        <w:pStyle w:val="NormalWeb"/>
        <w:shd w:val="clear" w:color="auto" w:fill="FFFFFF"/>
        <w:spacing w:before="0" w:beforeAutospacing="0" w:after="240" w:afterAutospacing="0" w:line="330" w:lineRule="atLeast"/>
        <w:rPr>
          <w:color w:val="000000"/>
          <w:spacing w:val="2"/>
        </w:rPr>
      </w:pPr>
      <w:r>
        <w:rPr>
          <w:color w:val="000000"/>
          <w:spacing w:val="2"/>
        </w:rPr>
        <w:t xml:space="preserve">Assessment of the distal portion of the limb is important as anaesthetic may migrate up the nerve to more proximal structures. This is avoided but evaluation of the gait every 10-15 minutes after administration. When there is administration of anaesthetic on the proximal portion, horses may develop abnormalities with gait or even stumble because of altered proprioception. The effectiveness of the nerve block is determined by checking skin sensation within the dermatome. It is assessed by pressing an object over the skin of the intended area. Before injections needles should be aspirated to prevent entry of the anaesthetic into the blood stream. </w:t>
      </w:r>
    </w:p>
    <w:p w14:paraId="5A4FEB2E" w14:textId="7016DE3E" w:rsidR="008A6B6E" w:rsidRDefault="003D5AAB" w:rsidP="00410803">
      <w:pPr>
        <w:pStyle w:val="NormalWeb"/>
        <w:shd w:val="clear" w:color="auto" w:fill="FFFFFF"/>
        <w:spacing w:before="0" w:beforeAutospacing="0" w:after="240" w:afterAutospacing="0" w:line="330" w:lineRule="atLeast"/>
        <w:rPr>
          <w:color w:val="000000"/>
          <w:spacing w:val="2"/>
        </w:rPr>
      </w:pPr>
      <w:r>
        <w:rPr>
          <w:color w:val="000000"/>
          <w:spacing w:val="2"/>
        </w:rPr>
        <w:t xml:space="preserve"> </w:t>
      </w:r>
    </w:p>
    <w:p w14:paraId="10A270E9" w14:textId="2BCE18DE" w:rsidR="00BD1ABA" w:rsidRPr="00DF3B68" w:rsidRDefault="00DF3B68" w:rsidP="00E4277F">
      <w:pPr>
        <w:pStyle w:val="NormalWeb"/>
        <w:shd w:val="clear" w:color="auto" w:fill="FFFFFF"/>
        <w:spacing w:before="0" w:beforeAutospacing="0" w:after="240" w:afterAutospacing="0" w:line="330" w:lineRule="atLeast"/>
        <w:jc w:val="center"/>
        <w:rPr>
          <w:color w:val="000000"/>
          <w:spacing w:val="2"/>
          <w:sz w:val="28"/>
          <w:szCs w:val="28"/>
          <w:u w:val="single"/>
        </w:rPr>
      </w:pPr>
      <w:r w:rsidRPr="00DF3B68">
        <w:rPr>
          <w:color w:val="000000"/>
          <w:spacing w:val="2"/>
          <w:sz w:val="28"/>
          <w:szCs w:val="28"/>
          <w:u w:val="single"/>
        </w:rPr>
        <w:t>Control of</w:t>
      </w:r>
      <w:r w:rsidR="00BD1ABA" w:rsidRPr="00DF3B68">
        <w:rPr>
          <w:color w:val="000000"/>
          <w:spacing w:val="2"/>
          <w:sz w:val="28"/>
          <w:szCs w:val="28"/>
          <w:u w:val="single"/>
        </w:rPr>
        <w:t xml:space="preserve"> the forelimb:</w:t>
      </w:r>
    </w:p>
    <w:p w14:paraId="039D6417" w14:textId="3495DE22" w:rsidR="00BD1ABA" w:rsidRDefault="00BD1ABA" w:rsidP="00410803">
      <w:pPr>
        <w:pStyle w:val="NormalWeb"/>
        <w:shd w:val="clear" w:color="auto" w:fill="FFFFFF"/>
        <w:spacing w:before="0" w:beforeAutospacing="0" w:after="240" w:afterAutospacing="0" w:line="330" w:lineRule="atLeast"/>
        <w:rPr>
          <w:color w:val="000000"/>
          <w:spacing w:val="2"/>
        </w:rPr>
      </w:pPr>
      <w:r>
        <w:rPr>
          <w:color w:val="000000"/>
          <w:spacing w:val="2"/>
        </w:rPr>
        <w:t xml:space="preserve">The limb is held </w:t>
      </w:r>
      <w:r w:rsidR="00B421AD">
        <w:rPr>
          <w:color w:val="000000"/>
          <w:spacing w:val="2"/>
        </w:rPr>
        <w:t xml:space="preserve">either </w:t>
      </w:r>
      <w:r>
        <w:rPr>
          <w:color w:val="000000"/>
          <w:spacing w:val="2"/>
        </w:rPr>
        <w:t xml:space="preserve">facing </w:t>
      </w:r>
      <w:r w:rsidR="00B421AD">
        <w:rPr>
          <w:color w:val="000000"/>
          <w:spacing w:val="2"/>
        </w:rPr>
        <w:t xml:space="preserve">the opposite direction as the horse </w:t>
      </w:r>
      <w:r w:rsidR="0010794B">
        <w:rPr>
          <w:color w:val="000000"/>
          <w:spacing w:val="2"/>
        </w:rPr>
        <w:t xml:space="preserve">or facing the same direction. </w:t>
      </w:r>
      <w:r w:rsidR="00697E2A">
        <w:rPr>
          <w:color w:val="000000"/>
          <w:spacing w:val="2"/>
        </w:rPr>
        <w:t>When it is held facing the same direction it is held between the knees of the clinic</w:t>
      </w:r>
      <w:r w:rsidR="00D16C97">
        <w:rPr>
          <w:color w:val="000000"/>
          <w:spacing w:val="2"/>
        </w:rPr>
        <w:t xml:space="preserve">ian’s knees and both hands are free for the procedure. </w:t>
      </w:r>
      <w:r w:rsidR="00B3541C">
        <w:rPr>
          <w:color w:val="000000"/>
          <w:spacing w:val="2"/>
        </w:rPr>
        <w:t xml:space="preserve">This however increases the risk of injury if the horse swings caudally. </w:t>
      </w:r>
      <w:r w:rsidR="001A4F34">
        <w:rPr>
          <w:color w:val="000000"/>
          <w:spacing w:val="2"/>
        </w:rPr>
        <w:t>If the limb is held opposite direction of the horse, one hand hold</w:t>
      </w:r>
      <w:r w:rsidR="00BB5E7C">
        <w:rPr>
          <w:color w:val="000000"/>
          <w:spacing w:val="2"/>
        </w:rPr>
        <w:t>s</w:t>
      </w:r>
      <w:r w:rsidR="001A4F34">
        <w:rPr>
          <w:color w:val="000000"/>
          <w:spacing w:val="2"/>
        </w:rPr>
        <w:t xml:space="preserve"> the limb </w:t>
      </w:r>
      <w:r w:rsidR="00316E17">
        <w:rPr>
          <w:color w:val="000000"/>
          <w:spacing w:val="2"/>
        </w:rPr>
        <w:t>and the other perform</w:t>
      </w:r>
      <w:r w:rsidR="00BB5E7C">
        <w:rPr>
          <w:color w:val="000000"/>
          <w:spacing w:val="2"/>
        </w:rPr>
        <w:t>s</w:t>
      </w:r>
      <w:r w:rsidR="00316E17">
        <w:rPr>
          <w:color w:val="000000"/>
          <w:spacing w:val="2"/>
        </w:rPr>
        <w:t xml:space="preserve"> the procedure. </w:t>
      </w:r>
    </w:p>
    <w:p w14:paraId="747798B6" w14:textId="0B0E918F" w:rsidR="00FA3EC1" w:rsidRDefault="00FA3EC1" w:rsidP="00410803">
      <w:pPr>
        <w:pStyle w:val="NormalWeb"/>
        <w:shd w:val="clear" w:color="auto" w:fill="FFFFFF"/>
        <w:spacing w:before="0" w:beforeAutospacing="0" w:after="240" w:afterAutospacing="0" w:line="330" w:lineRule="atLeast"/>
        <w:rPr>
          <w:color w:val="000000"/>
          <w:spacing w:val="2"/>
        </w:rPr>
      </w:pPr>
    </w:p>
    <w:p w14:paraId="48F2DEE9" w14:textId="0B67ACAF" w:rsidR="003C2AFB" w:rsidRDefault="009C4DF5" w:rsidP="009C4DF5">
      <w:pPr>
        <w:pStyle w:val="NormalWeb"/>
        <w:shd w:val="clear" w:color="auto" w:fill="FFFFFF"/>
        <w:spacing w:before="0" w:beforeAutospacing="0" w:after="240" w:afterAutospacing="0" w:line="330" w:lineRule="atLeast"/>
        <w:jc w:val="center"/>
        <w:rPr>
          <w:color w:val="000000"/>
          <w:spacing w:val="2"/>
          <w:sz w:val="28"/>
          <w:szCs w:val="28"/>
          <w:u w:val="single"/>
        </w:rPr>
      </w:pPr>
      <w:r w:rsidRPr="009C4DF5">
        <w:rPr>
          <w:color w:val="000000"/>
          <w:spacing w:val="2"/>
          <w:sz w:val="28"/>
          <w:szCs w:val="28"/>
          <w:u w:val="single"/>
        </w:rPr>
        <w:t>Nerve blocking of the forelimb</w:t>
      </w:r>
    </w:p>
    <w:p w14:paraId="0A07A4E3" w14:textId="00FF08A3" w:rsidR="007407A2" w:rsidRDefault="00345CAC" w:rsidP="007407A2">
      <w:pPr>
        <w:pStyle w:val="NormalWeb"/>
        <w:shd w:val="clear" w:color="auto" w:fill="FFFFFF"/>
        <w:spacing w:before="0" w:beforeAutospacing="0" w:after="240" w:afterAutospacing="0" w:line="330" w:lineRule="atLeast"/>
        <w:rPr>
          <w:color w:val="000000"/>
          <w:spacing w:val="2"/>
        </w:rPr>
      </w:pPr>
      <w:r>
        <w:rPr>
          <w:color w:val="000000"/>
          <w:spacing w:val="2"/>
        </w:rPr>
        <w:t>Perineural analgesia starts distally and progressively moves pro</w:t>
      </w:r>
      <w:r w:rsidR="00B83BFC">
        <w:rPr>
          <w:color w:val="000000"/>
          <w:spacing w:val="2"/>
        </w:rPr>
        <w:t xml:space="preserve">ximal therefore the </w:t>
      </w:r>
      <w:r w:rsidR="00B83BFC" w:rsidRPr="00C16C5D">
        <w:rPr>
          <w:b/>
          <w:bCs/>
          <w:color w:val="000000"/>
          <w:spacing w:val="2"/>
        </w:rPr>
        <w:t>palmar digital nerve block</w:t>
      </w:r>
      <w:r w:rsidR="00B83BFC">
        <w:rPr>
          <w:color w:val="000000"/>
          <w:spacing w:val="2"/>
        </w:rPr>
        <w:t xml:space="preserve"> is</w:t>
      </w:r>
      <w:r w:rsidR="00C7775B">
        <w:rPr>
          <w:color w:val="000000"/>
          <w:spacing w:val="2"/>
        </w:rPr>
        <w:t xml:space="preserve"> </w:t>
      </w:r>
      <w:r w:rsidR="00B83BFC">
        <w:rPr>
          <w:color w:val="000000"/>
          <w:spacing w:val="2"/>
        </w:rPr>
        <w:t>commonly pe</w:t>
      </w:r>
      <w:r w:rsidR="00C7775B">
        <w:rPr>
          <w:color w:val="000000"/>
          <w:spacing w:val="2"/>
        </w:rPr>
        <w:t xml:space="preserve">rformed regional nerve block of the forelimb. </w:t>
      </w:r>
      <w:r w:rsidR="003F7484">
        <w:rPr>
          <w:color w:val="000000"/>
          <w:spacing w:val="2"/>
        </w:rPr>
        <w:t xml:space="preserve">The needle </w:t>
      </w:r>
      <w:r w:rsidR="00940DD5">
        <w:rPr>
          <w:color w:val="000000"/>
          <w:spacing w:val="2"/>
        </w:rPr>
        <w:t xml:space="preserve">(25 gauge, 5/8inch) </w:t>
      </w:r>
      <w:r w:rsidR="003F7484">
        <w:rPr>
          <w:color w:val="000000"/>
          <w:spacing w:val="2"/>
        </w:rPr>
        <w:t xml:space="preserve">is </w:t>
      </w:r>
      <w:r w:rsidR="00EB3971">
        <w:rPr>
          <w:color w:val="000000"/>
          <w:spacing w:val="2"/>
        </w:rPr>
        <w:t xml:space="preserve">distally </w:t>
      </w:r>
      <w:r w:rsidR="003F7484">
        <w:rPr>
          <w:color w:val="000000"/>
          <w:spacing w:val="2"/>
        </w:rPr>
        <w:t xml:space="preserve">inserted </w:t>
      </w:r>
      <w:r w:rsidR="007B61FC">
        <w:rPr>
          <w:color w:val="000000"/>
          <w:spacing w:val="2"/>
        </w:rPr>
        <w:t>over the palpable neurovascular bundle proximal to the carti</w:t>
      </w:r>
      <w:r w:rsidR="00EB3971">
        <w:rPr>
          <w:color w:val="000000"/>
          <w:spacing w:val="2"/>
        </w:rPr>
        <w:t>lage of the foot</w:t>
      </w:r>
      <w:r w:rsidR="004B1899">
        <w:rPr>
          <w:color w:val="000000"/>
          <w:spacing w:val="2"/>
        </w:rPr>
        <w:t xml:space="preserve"> where 1</w:t>
      </w:r>
      <w:r w:rsidR="00482863">
        <w:rPr>
          <w:color w:val="000000"/>
          <w:spacing w:val="2"/>
        </w:rPr>
        <w:t>-3</w:t>
      </w:r>
      <w:r w:rsidR="004B1899">
        <w:rPr>
          <w:color w:val="000000"/>
          <w:spacing w:val="2"/>
        </w:rPr>
        <w:t xml:space="preserve">ml of local </w:t>
      </w:r>
      <w:r w:rsidR="00AA4284">
        <w:rPr>
          <w:color w:val="000000"/>
          <w:spacing w:val="2"/>
        </w:rPr>
        <w:t>anaesthetic</w:t>
      </w:r>
      <w:r w:rsidR="004B1899">
        <w:rPr>
          <w:color w:val="000000"/>
          <w:spacing w:val="2"/>
        </w:rPr>
        <w:t xml:space="preserve"> </w:t>
      </w:r>
      <w:r w:rsidR="00AA4284">
        <w:rPr>
          <w:color w:val="000000"/>
          <w:spacing w:val="2"/>
        </w:rPr>
        <w:t>solution</w:t>
      </w:r>
      <w:r w:rsidR="00482863">
        <w:rPr>
          <w:color w:val="000000"/>
          <w:spacing w:val="2"/>
        </w:rPr>
        <w:t xml:space="preserve"> (</w:t>
      </w:r>
      <w:r w:rsidR="00940DD5">
        <w:rPr>
          <w:color w:val="000000"/>
          <w:spacing w:val="2"/>
        </w:rPr>
        <w:t>mepivacaine)</w:t>
      </w:r>
      <w:r w:rsidR="00AA4284">
        <w:rPr>
          <w:color w:val="000000"/>
          <w:spacing w:val="2"/>
        </w:rPr>
        <w:t xml:space="preserve"> is deposited. </w:t>
      </w:r>
      <w:r w:rsidR="00F625AD">
        <w:rPr>
          <w:color w:val="000000"/>
          <w:spacing w:val="2"/>
        </w:rPr>
        <w:t>This block anaesthetizes the entire foot</w:t>
      </w:r>
      <w:r w:rsidR="00AF51FE">
        <w:rPr>
          <w:color w:val="000000"/>
          <w:spacing w:val="2"/>
        </w:rPr>
        <w:t xml:space="preserve"> as well as the distal interphalangeal joint (coffin)</w:t>
      </w:r>
      <w:r w:rsidR="004D4BDF">
        <w:rPr>
          <w:color w:val="000000"/>
          <w:spacing w:val="2"/>
        </w:rPr>
        <w:t>.</w:t>
      </w:r>
      <w:r w:rsidR="00824044">
        <w:rPr>
          <w:color w:val="000000"/>
          <w:spacing w:val="2"/>
        </w:rPr>
        <w:t xml:space="preserve"> The skin is then pinched 5-10 minutes after </w:t>
      </w:r>
      <w:r w:rsidR="00293559">
        <w:rPr>
          <w:color w:val="000000"/>
          <w:spacing w:val="2"/>
        </w:rPr>
        <w:t>with a haemostat to check for blockage.</w:t>
      </w:r>
      <w:r w:rsidR="004D4BDF">
        <w:rPr>
          <w:color w:val="000000"/>
          <w:spacing w:val="2"/>
        </w:rPr>
        <w:t xml:space="preserve"> This blockage may also cause partial anaesthesia </w:t>
      </w:r>
      <w:r w:rsidR="008C4F75">
        <w:rPr>
          <w:color w:val="000000"/>
          <w:spacing w:val="2"/>
        </w:rPr>
        <w:t>of the proximal interphalangeal joint (</w:t>
      </w:r>
      <w:r w:rsidR="00527B41">
        <w:rPr>
          <w:color w:val="000000"/>
          <w:spacing w:val="2"/>
        </w:rPr>
        <w:t xml:space="preserve">pastern) if a large amount of anaesthesia was used. </w:t>
      </w:r>
      <w:r w:rsidR="00CB1E56">
        <w:rPr>
          <w:color w:val="000000"/>
          <w:spacing w:val="2"/>
        </w:rPr>
        <w:t>However,</w:t>
      </w:r>
      <w:r w:rsidR="00462986">
        <w:rPr>
          <w:color w:val="000000"/>
          <w:spacing w:val="2"/>
        </w:rPr>
        <w:t xml:space="preserve"> </w:t>
      </w:r>
      <w:r w:rsidR="00F77FBE">
        <w:rPr>
          <w:color w:val="000000"/>
          <w:spacing w:val="2"/>
        </w:rPr>
        <w:t xml:space="preserve">if there is no improvement </w:t>
      </w:r>
      <w:r w:rsidR="00EC0C15">
        <w:rPr>
          <w:color w:val="000000"/>
          <w:spacing w:val="2"/>
        </w:rPr>
        <w:t xml:space="preserve">of the gait another nerve block is done, a </w:t>
      </w:r>
      <w:r w:rsidR="00EC0C15" w:rsidRPr="00C16C5D">
        <w:rPr>
          <w:b/>
          <w:bCs/>
          <w:color w:val="000000"/>
          <w:spacing w:val="2"/>
        </w:rPr>
        <w:t>semi ring block</w:t>
      </w:r>
      <w:r w:rsidR="00EC0C15">
        <w:rPr>
          <w:color w:val="000000"/>
          <w:spacing w:val="2"/>
        </w:rPr>
        <w:t xml:space="preserve"> at the pastern to anaesthetize </w:t>
      </w:r>
      <w:r w:rsidR="00CB1E56">
        <w:rPr>
          <w:color w:val="000000"/>
          <w:spacing w:val="2"/>
        </w:rPr>
        <w:t xml:space="preserve">the dorsal branches of the digital nerve. </w:t>
      </w:r>
    </w:p>
    <w:p w14:paraId="58B877CE" w14:textId="32C7D213" w:rsidR="00DD67E9" w:rsidRDefault="0097719A" w:rsidP="007407A2">
      <w:pPr>
        <w:pStyle w:val="NormalWeb"/>
        <w:shd w:val="clear" w:color="auto" w:fill="FFFFFF"/>
        <w:spacing w:before="0" w:beforeAutospacing="0" w:after="240" w:afterAutospacing="0" w:line="330" w:lineRule="atLeast"/>
        <w:rPr>
          <w:color w:val="000000"/>
          <w:spacing w:val="2"/>
        </w:rPr>
      </w:pPr>
      <w:r>
        <w:rPr>
          <w:color w:val="000000"/>
          <w:spacing w:val="2"/>
        </w:rPr>
        <w:t xml:space="preserve">                                       </w:t>
      </w:r>
      <w:r>
        <w:rPr>
          <w:noProof/>
          <w:color w:val="000000"/>
          <w:spacing w:val="2"/>
        </w:rPr>
        <w:drawing>
          <wp:inline distT="0" distB="0" distL="0" distR="0" wp14:anchorId="3F054E30" wp14:editId="63DAB0F5">
            <wp:extent cx="2914650" cy="1762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1762125"/>
                    </a:xfrm>
                    <a:prstGeom prst="rect">
                      <a:avLst/>
                    </a:prstGeom>
                    <a:noFill/>
                    <a:ln>
                      <a:noFill/>
                    </a:ln>
                  </pic:spPr>
                </pic:pic>
              </a:graphicData>
            </a:graphic>
          </wp:inline>
        </w:drawing>
      </w:r>
    </w:p>
    <w:p w14:paraId="36D2E8D0" w14:textId="0B340FD0" w:rsidR="000C54CE" w:rsidRDefault="00BB4D27" w:rsidP="007407A2">
      <w:pPr>
        <w:pStyle w:val="NormalWeb"/>
        <w:shd w:val="clear" w:color="auto" w:fill="FFFFFF"/>
        <w:spacing w:before="0" w:beforeAutospacing="0" w:after="240" w:afterAutospacing="0" w:line="330" w:lineRule="atLeast"/>
        <w:rPr>
          <w:color w:val="000000"/>
          <w:spacing w:val="2"/>
        </w:rPr>
      </w:pPr>
      <w:r>
        <w:rPr>
          <w:color w:val="000000"/>
          <w:spacing w:val="2"/>
        </w:rPr>
        <w:lastRenderedPageBreak/>
        <w:t xml:space="preserve">If the palmar digital nerve block is unsuccessful </w:t>
      </w:r>
      <w:r w:rsidR="00212292">
        <w:rPr>
          <w:color w:val="000000"/>
          <w:spacing w:val="2"/>
        </w:rPr>
        <w:t xml:space="preserve">the </w:t>
      </w:r>
      <w:r w:rsidR="00212292" w:rsidRPr="00212292">
        <w:rPr>
          <w:b/>
          <w:bCs/>
          <w:color w:val="000000"/>
          <w:spacing w:val="2"/>
        </w:rPr>
        <w:t>basisesamoid</w:t>
      </w:r>
      <w:r w:rsidR="001B39D2">
        <w:rPr>
          <w:b/>
          <w:bCs/>
          <w:color w:val="000000"/>
          <w:spacing w:val="2"/>
        </w:rPr>
        <w:t>/abaxial</w:t>
      </w:r>
      <w:r w:rsidR="00212292" w:rsidRPr="00212292">
        <w:rPr>
          <w:b/>
          <w:bCs/>
          <w:color w:val="000000"/>
          <w:spacing w:val="2"/>
        </w:rPr>
        <w:t xml:space="preserve"> nerve block</w:t>
      </w:r>
      <w:r w:rsidR="00212292">
        <w:rPr>
          <w:color w:val="000000"/>
          <w:spacing w:val="2"/>
        </w:rPr>
        <w:t xml:space="preserve"> is done. </w:t>
      </w:r>
      <w:r w:rsidR="004B68AF">
        <w:rPr>
          <w:color w:val="000000"/>
          <w:spacing w:val="2"/>
        </w:rPr>
        <w:t xml:space="preserve">This results in blockage of the palmar nerves </w:t>
      </w:r>
      <w:r w:rsidR="003B26EE">
        <w:rPr>
          <w:color w:val="000000"/>
          <w:spacing w:val="2"/>
        </w:rPr>
        <w:t>at the base of the proximal sesamoid bones</w:t>
      </w:r>
      <w:r w:rsidR="00053D4E">
        <w:rPr>
          <w:color w:val="000000"/>
          <w:spacing w:val="2"/>
        </w:rPr>
        <w:t xml:space="preserve">. </w:t>
      </w:r>
      <w:r w:rsidR="00184FC1">
        <w:rPr>
          <w:color w:val="000000"/>
          <w:spacing w:val="2"/>
        </w:rPr>
        <w:t xml:space="preserve">When performing this </w:t>
      </w:r>
      <w:r w:rsidR="00EA09AB">
        <w:rPr>
          <w:color w:val="000000"/>
          <w:spacing w:val="2"/>
        </w:rPr>
        <w:t>blockage,</w:t>
      </w:r>
      <w:r w:rsidR="00184FC1">
        <w:rPr>
          <w:color w:val="000000"/>
          <w:spacing w:val="2"/>
        </w:rPr>
        <w:t xml:space="preserve"> </w:t>
      </w:r>
      <w:r w:rsidR="00A403BE">
        <w:rPr>
          <w:color w:val="000000"/>
          <w:spacing w:val="2"/>
        </w:rPr>
        <w:t xml:space="preserve">the foot is </w:t>
      </w:r>
      <w:r w:rsidR="001175B3">
        <w:rPr>
          <w:color w:val="000000"/>
          <w:spacing w:val="2"/>
        </w:rPr>
        <w:t>elevated,</w:t>
      </w:r>
      <w:r w:rsidR="00A403BE">
        <w:rPr>
          <w:color w:val="000000"/>
          <w:spacing w:val="2"/>
        </w:rPr>
        <w:t xml:space="preserve"> and the </w:t>
      </w:r>
      <w:r w:rsidR="00075FB4">
        <w:rPr>
          <w:color w:val="000000"/>
          <w:spacing w:val="2"/>
        </w:rPr>
        <w:t xml:space="preserve">neurovascular bundle is palpated </w:t>
      </w:r>
      <w:r w:rsidR="005C1E6D">
        <w:rPr>
          <w:color w:val="000000"/>
          <w:spacing w:val="2"/>
        </w:rPr>
        <w:t>as the injection s</w:t>
      </w:r>
      <w:r w:rsidR="004E006A">
        <w:rPr>
          <w:color w:val="000000"/>
          <w:spacing w:val="2"/>
        </w:rPr>
        <w:t xml:space="preserve">ite is located at the best of the proximal sesamoid </w:t>
      </w:r>
      <w:r w:rsidR="000A7532">
        <w:rPr>
          <w:color w:val="000000"/>
          <w:spacing w:val="2"/>
        </w:rPr>
        <w:t>bones.</w:t>
      </w:r>
      <w:r w:rsidR="00376221">
        <w:rPr>
          <w:color w:val="000000"/>
          <w:spacing w:val="2"/>
        </w:rPr>
        <w:t xml:space="preserve"> The needle</w:t>
      </w:r>
      <w:r w:rsidR="00554D47">
        <w:rPr>
          <w:color w:val="000000"/>
          <w:spacing w:val="2"/>
        </w:rPr>
        <w:t xml:space="preserve"> (</w:t>
      </w:r>
      <w:r w:rsidR="00EA09AB">
        <w:rPr>
          <w:color w:val="000000"/>
          <w:spacing w:val="2"/>
        </w:rPr>
        <w:t>25g, 5/8 inch)</w:t>
      </w:r>
      <w:r w:rsidR="00376221">
        <w:rPr>
          <w:color w:val="000000"/>
          <w:spacing w:val="2"/>
        </w:rPr>
        <w:t xml:space="preserve"> is inserted at </w:t>
      </w:r>
      <w:r w:rsidR="00B823AB">
        <w:rPr>
          <w:color w:val="000000"/>
          <w:spacing w:val="2"/>
        </w:rPr>
        <w:t>basisesamoid leve</w:t>
      </w:r>
      <w:r w:rsidR="00554D47">
        <w:rPr>
          <w:color w:val="000000"/>
          <w:spacing w:val="2"/>
        </w:rPr>
        <w:t xml:space="preserve">l on the axial side of the neurovascular bundle. </w:t>
      </w:r>
      <w:r w:rsidR="004E4177">
        <w:rPr>
          <w:color w:val="000000"/>
          <w:spacing w:val="2"/>
        </w:rPr>
        <w:t xml:space="preserve">The syringe is then attached </w:t>
      </w:r>
      <w:r w:rsidR="005C2E60">
        <w:rPr>
          <w:color w:val="000000"/>
          <w:spacing w:val="2"/>
        </w:rPr>
        <w:t>and 2-3 ml of mep</w:t>
      </w:r>
      <w:r w:rsidR="003227D9">
        <w:rPr>
          <w:color w:val="000000"/>
          <w:spacing w:val="2"/>
        </w:rPr>
        <w:t>ivicaine</w:t>
      </w:r>
      <w:r w:rsidR="008C7399">
        <w:rPr>
          <w:color w:val="000000"/>
          <w:spacing w:val="2"/>
        </w:rPr>
        <w:t xml:space="preserve">, </w:t>
      </w:r>
      <w:r w:rsidR="00EA6A3B">
        <w:rPr>
          <w:color w:val="000000"/>
          <w:spacing w:val="2"/>
        </w:rPr>
        <w:t>re</w:t>
      </w:r>
      <w:r w:rsidR="00CA3E78">
        <w:rPr>
          <w:color w:val="000000"/>
          <w:spacing w:val="2"/>
        </w:rPr>
        <w:t xml:space="preserve">assess </w:t>
      </w:r>
      <w:r w:rsidR="00EA6A3B">
        <w:rPr>
          <w:color w:val="000000"/>
          <w:spacing w:val="2"/>
        </w:rPr>
        <w:t xml:space="preserve">for lameness 5-10 minutes later. </w:t>
      </w:r>
      <w:r w:rsidR="00BF1DE5">
        <w:rPr>
          <w:color w:val="000000"/>
          <w:spacing w:val="2"/>
        </w:rPr>
        <w:t>There</w:t>
      </w:r>
      <w:r w:rsidR="000F6387">
        <w:rPr>
          <w:color w:val="000000"/>
          <w:spacing w:val="2"/>
        </w:rPr>
        <w:t xml:space="preserve"> may be </w:t>
      </w:r>
      <w:r w:rsidR="00D860DD">
        <w:rPr>
          <w:color w:val="000000"/>
          <w:spacing w:val="2"/>
        </w:rPr>
        <w:t xml:space="preserve">an analgesic effect on the fetlock joint if the </w:t>
      </w:r>
      <w:r w:rsidR="004B4AD8">
        <w:rPr>
          <w:color w:val="000000"/>
          <w:spacing w:val="2"/>
        </w:rPr>
        <w:t xml:space="preserve">anaesthetic was deposited more proximally. </w:t>
      </w:r>
    </w:p>
    <w:p w14:paraId="674F5BA1" w14:textId="6A7B0AC0" w:rsidR="00C870BE" w:rsidRDefault="00C870BE" w:rsidP="007407A2">
      <w:pPr>
        <w:pStyle w:val="NormalWeb"/>
        <w:shd w:val="clear" w:color="auto" w:fill="FFFFFF"/>
        <w:spacing w:before="0" w:beforeAutospacing="0" w:after="240" w:afterAutospacing="0" w:line="330" w:lineRule="atLeast"/>
        <w:rPr>
          <w:color w:val="000000"/>
          <w:spacing w:val="2"/>
        </w:rPr>
      </w:pPr>
    </w:p>
    <w:p w14:paraId="0D584ABC" w14:textId="071DD8F6" w:rsidR="00C870BE" w:rsidRPr="00345CAC" w:rsidRDefault="00983E12" w:rsidP="007407A2">
      <w:pPr>
        <w:pStyle w:val="NormalWeb"/>
        <w:shd w:val="clear" w:color="auto" w:fill="FFFFFF"/>
        <w:spacing w:before="0" w:beforeAutospacing="0" w:after="240" w:afterAutospacing="0" w:line="330" w:lineRule="atLeast"/>
        <w:rPr>
          <w:color w:val="000000"/>
          <w:spacing w:val="2"/>
        </w:rPr>
      </w:pPr>
      <w:r>
        <w:rPr>
          <w:noProof/>
          <w:color w:val="000000"/>
          <w:spacing w:val="2"/>
        </w:rPr>
        <w:t xml:space="preserve">             </w:t>
      </w:r>
      <w:r>
        <w:rPr>
          <w:noProof/>
          <w:color w:val="000000"/>
          <w:spacing w:val="2"/>
        </w:rPr>
        <w:drawing>
          <wp:inline distT="0" distB="0" distL="0" distR="0" wp14:anchorId="7CAACF97" wp14:editId="742CCD7C">
            <wp:extent cx="2886075" cy="2609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2609850"/>
                    </a:xfrm>
                    <a:prstGeom prst="rect">
                      <a:avLst/>
                    </a:prstGeom>
                    <a:noFill/>
                    <a:ln>
                      <a:noFill/>
                    </a:ln>
                  </pic:spPr>
                </pic:pic>
              </a:graphicData>
            </a:graphic>
          </wp:inline>
        </w:drawing>
      </w:r>
    </w:p>
    <w:p w14:paraId="24ED2ACB" w14:textId="77777777" w:rsidR="00837623" w:rsidRDefault="00837623" w:rsidP="009C4DF5">
      <w:pPr>
        <w:pStyle w:val="NormalWeb"/>
        <w:spacing w:before="0" w:beforeAutospacing="0" w:after="0" w:afterAutospacing="0" w:line="330" w:lineRule="atLeast"/>
        <w:rPr>
          <w:rFonts w:ascii="Arial" w:hAnsi="Arial" w:cs="Arial"/>
          <w:color w:val="000000"/>
          <w:spacing w:val="2"/>
          <w:sz w:val="21"/>
          <w:szCs w:val="21"/>
        </w:rPr>
      </w:pPr>
    </w:p>
    <w:p w14:paraId="4F26BBA2" w14:textId="77777777" w:rsidR="00837623" w:rsidRDefault="00837623" w:rsidP="009C4DF5">
      <w:pPr>
        <w:pStyle w:val="NormalWeb"/>
        <w:spacing w:before="0" w:beforeAutospacing="0" w:after="0" w:afterAutospacing="0" w:line="330" w:lineRule="atLeast"/>
        <w:rPr>
          <w:rFonts w:ascii="Arial" w:hAnsi="Arial" w:cs="Arial"/>
          <w:color w:val="000000"/>
          <w:spacing w:val="2"/>
          <w:sz w:val="21"/>
          <w:szCs w:val="21"/>
        </w:rPr>
      </w:pPr>
    </w:p>
    <w:p w14:paraId="3E79B85A" w14:textId="77777777" w:rsidR="00837623" w:rsidRDefault="00837623" w:rsidP="009C4DF5">
      <w:pPr>
        <w:pStyle w:val="NormalWeb"/>
        <w:spacing w:before="0" w:beforeAutospacing="0" w:after="0" w:afterAutospacing="0" w:line="330" w:lineRule="atLeast"/>
        <w:rPr>
          <w:rFonts w:ascii="Arial" w:hAnsi="Arial" w:cs="Arial"/>
          <w:color w:val="000000"/>
          <w:spacing w:val="2"/>
          <w:sz w:val="21"/>
          <w:szCs w:val="21"/>
        </w:rPr>
      </w:pPr>
    </w:p>
    <w:p w14:paraId="7F491A64" w14:textId="2F109263" w:rsidR="00837623" w:rsidRDefault="00837623" w:rsidP="009C4DF5">
      <w:pPr>
        <w:pStyle w:val="NormalWeb"/>
        <w:spacing w:before="0" w:beforeAutospacing="0" w:after="0" w:afterAutospacing="0" w:line="330" w:lineRule="atLeast"/>
        <w:rPr>
          <w:rFonts w:ascii="Arial" w:hAnsi="Arial" w:cs="Arial"/>
          <w:color w:val="000000"/>
          <w:spacing w:val="2"/>
          <w:sz w:val="21"/>
          <w:szCs w:val="21"/>
        </w:rPr>
      </w:pPr>
    </w:p>
    <w:p w14:paraId="29CCAF9E" w14:textId="3B6BF7B0" w:rsidR="00F527FD" w:rsidRDefault="00940A87" w:rsidP="009C4DF5">
      <w:pPr>
        <w:pStyle w:val="NormalWeb"/>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 xml:space="preserve">When there is a negative response to the abaxial sesamoid nerve block </w:t>
      </w:r>
      <w:r w:rsidR="004D7D0E">
        <w:rPr>
          <w:rFonts w:ascii="Arial" w:hAnsi="Arial" w:cs="Arial"/>
          <w:color w:val="000000"/>
          <w:spacing w:val="2"/>
          <w:sz w:val="21"/>
          <w:szCs w:val="21"/>
        </w:rPr>
        <w:t xml:space="preserve">the </w:t>
      </w:r>
      <w:r w:rsidR="004D7D0E" w:rsidRPr="003C47DE">
        <w:rPr>
          <w:rFonts w:ascii="Arial" w:hAnsi="Arial" w:cs="Arial"/>
          <w:b/>
          <w:bCs/>
          <w:color w:val="000000"/>
          <w:spacing w:val="2"/>
          <w:sz w:val="21"/>
          <w:szCs w:val="21"/>
        </w:rPr>
        <w:t>low palmar nerve block/ low 4</w:t>
      </w:r>
      <w:r w:rsidR="003D27DF" w:rsidRPr="003C47DE">
        <w:rPr>
          <w:rFonts w:ascii="Arial" w:hAnsi="Arial" w:cs="Arial"/>
          <w:b/>
          <w:bCs/>
          <w:color w:val="000000"/>
          <w:spacing w:val="2"/>
          <w:sz w:val="21"/>
          <w:szCs w:val="21"/>
        </w:rPr>
        <w:t>-</w:t>
      </w:r>
      <w:r w:rsidR="004D7D0E" w:rsidRPr="003C47DE">
        <w:rPr>
          <w:rFonts w:ascii="Arial" w:hAnsi="Arial" w:cs="Arial"/>
          <w:b/>
          <w:bCs/>
          <w:color w:val="000000"/>
          <w:spacing w:val="2"/>
          <w:sz w:val="21"/>
          <w:szCs w:val="21"/>
        </w:rPr>
        <w:t xml:space="preserve">point block </w:t>
      </w:r>
      <w:r w:rsidR="004D7D0E">
        <w:rPr>
          <w:rFonts w:ascii="Arial" w:hAnsi="Arial" w:cs="Arial"/>
          <w:color w:val="000000"/>
          <w:spacing w:val="2"/>
          <w:sz w:val="21"/>
          <w:szCs w:val="21"/>
        </w:rPr>
        <w:t xml:space="preserve">is done. </w:t>
      </w:r>
      <w:r w:rsidR="003D27DF">
        <w:rPr>
          <w:rFonts w:ascii="Arial" w:hAnsi="Arial" w:cs="Arial"/>
          <w:color w:val="000000"/>
          <w:spacing w:val="2"/>
          <w:sz w:val="21"/>
          <w:szCs w:val="21"/>
        </w:rPr>
        <w:t xml:space="preserve">This </w:t>
      </w:r>
      <w:r w:rsidR="00FD7E57">
        <w:rPr>
          <w:rFonts w:ascii="Arial" w:hAnsi="Arial" w:cs="Arial"/>
          <w:color w:val="000000"/>
          <w:spacing w:val="2"/>
          <w:sz w:val="21"/>
          <w:szCs w:val="21"/>
        </w:rPr>
        <w:t>nerve block is usually done with the horse bearing weight onto the limb</w:t>
      </w:r>
      <w:r w:rsidR="003C47DE">
        <w:rPr>
          <w:rFonts w:ascii="Arial" w:hAnsi="Arial" w:cs="Arial"/>
          <w:color w:val="000000"/>
          <w:spacing w:val="2"/>
          <w:sz w:val="21"/>
          <w:szCs w:val="21"/>
        </w:rPr>
        <w:t xml:space="preserve">. </w:t>
      </w:r>
      <w:r w:rsidR="006D2D69">
        <w:rPr>
          <w:rFonts w:ascii="Arial" w:hAnsi="Arial" w:cs="Arial"/>
          <w:color w:val="000000"/>
          <w:spacing w:val="2"/>
          <w:sz w:val="21"/>
          <w:szCs w:val="21"/>
        </w:rPr>
        <w:t xml:space="preserve">The </w:t>
      </w:r>
      <w:r w:rsidR="00C3486F">
        <w:rPr>
          <w:rFonts w:ascii="Arial" w:hAnsi="Arial" w:cs="Arial"/>
          <w:color w:val="000000"/>
          <w:spacing w:val="2"/>
          <w:sz w:val="21"/>
          <w:szCs w:val="21"/>
        </w:rPr>
        <w:t>digital sheath is avoided by measuring a hand’s brea</w:t>
      </w:r>
      <w:r w:rsidR="00B34E66">
        <w:rPr>
          <w:rFonts w:ascii="Arial" w:hAnsi="Arial" w:cs="Arial"/>
          <w:color w:val="000000"/>
          <w:spacing w:val="2"/>
          <w:sz w:val="21"/>
          <w:szCs w:val="21"/>
        </w:rPr>
        <w:t xml:space="preserve">dth above the fetlock joint. </w:t>
      </w:r>
      <w:r w:rsidR="00FF65FF">
        <w:rPr>
          <w:rFonts w:ascii="Arial" w:hAnsi="Arial" w:cs="Arial"/>
          <w:color w:val="000000"/>
          <w:spacing w:val="2"/>
          <w:sz w:val="21"/>
          <w:szCs w:val="21"/>
        </w:rPr>
        <w:t xml:space="preserve">The medial and lateral palmar nerves are </w:t>
      </w:r>
      <w:r w:rsidR="000C16E6">
        <w:rPr>
          <w:rFonts w:ascii="Arial" w:hAnsi="Arial" w:cs="Arial"/>
          <w:color w:val="000000"/>
          <w:spacing w:val="2"/>
          <w:sz w:val="21"/>
          <w:szCs w:val="21"/>
        </w:rPr>
        <w:t>anaesthetized using a 2</w:t>
      </w:r>
      <w:r w:rsidR="0078026D">
        <w:rPr>
          <w:rFonts w:ascii="Arial" w:hAnsi="Arial" w:cs="Arial"/>
          <w:color w:val="000000"/>
          <w:spacing w:val="2"/>
          <w:sz w:val="21"/>
          <w:szCs w:val="21"/>
        </w:rPr>
        <w:t>2</w:t>
      </w:r>
      <w:r w:rsidR="000C16E6">
        <w:rPr>
          <w:rFonts w:ascii="Arial" w:hAnsi="Arial" w:cs="Arial"/>
          <w:color w:val="000000"/>
          <w:spacing w:val="2"/>
          <w:sz w:val="21"/>
          <w:szCs w:val="21"/>
        </w:rPr>
        <w:t xml:space="preserve">gauge, </w:t>
      </w:r>
      <w:r w:rsidR="00AA4940">
        <w:rPr>
          <w:rFonts w:ascii="Arial" w:hAnsi="Arial" w:cs="Arial"/>
          <w:color w:val="000000"/>
          <w:spacing w:val="2"/>
          <w:sz w:val="21"/>
          <w:szCs w:val="21"/>
        </w:rPr>
        <w:t>one-inch</w:t>
      </w:r>
      <w:r w:rsidR="000C16E6">
        <w:rPr>
          <w:rFonts w:ascii="Arial" w:hAnsi="Arial" w:cs="Arial"/>
          <w:color w:val="000000"/>
          <w:spacing w:val="2"/>
          <w:sz w:val="21"/>
          <w:szCs w:val="21"/>
        </w:rPr>
        <w:t xml:space="preserve"> needle</w:t>
      </w:r>
      <w:r w:rsidR="00D13CFF">
        <w:rPr>
          <w:rFonts w:ascii="Arial" w:hAnsi="Arial" w:cs="Arial"/>
          <w:color w:val="000000"/>
          <w:spacing w:val="2"/>
          <w:sz w:val="21"/>
          <w:szCs w:val="21"/>
        </w:rPr>
        <w:t xml:space="preserve"> with 2-3ml of mepiv</w:t>
      </w:r>
      <w:r w:rsidR="00885926">
        <w:rPr>
          <w:rFonts w:ascii="Arial" w:hAnsi="Arial" w:cs="Arial"/>
          <w:color w:val="000000"/>
          <w:spacing w:val="2"/>
          <w:sz w:val="21"/>
          <w:szCs w:val="21"/>
        </w:rPr>
        <w:t>icaine</w:t>
      </w:r>
      <w:r w:rsidR="00E9058C">
        <w:rPr>
          <w:rFonts w:ascii="Arial" w:hAnsi="Arial" w:cs="Arial"/>
          <w:color w:val="000000"/>
          <w:spacing w:val="2"/>
          <w:sz w:val="21"/>
          <w:szCs w:val="21"/>
        </w:rPr>
        <w:t xml:space="preserve">. </w:t>
      </w:r>
      <w:r w:rsidR="00C17CDE">
        <w:rPr>
          <w:rFonts w:ascii="Arial" w:hAnsi="Arial" w:cs="Arial"/>
          <w:color w:val="000000"/>
          <w:spacing w:val="2"/>
          <w:sz w:val="21"/>
          <w:szCs w:val="21"/>
        </w:rPr>
        <w:t xml:space="preserve">This would </w:t>
      </w:r>
      <w:r w:rsidR="002566FB">
        <w:rPr>
          <w:rFonts w:ascii="Arial" w:hAnsi="Arial" w:cs="Arial"/>
          <w:color w:val="000000"/>
          <w:spacing w:val="2"/>
          <w:sz w:val="21"/>
          <w:szCs w:val="21"/>
        </w:rPr>
        <w:t xml:space="preserve">anaesthetize the medial </w:t>
      </w:r>
      <w:r w:rsidR="00921FC0">
        <w:rPr>
          <w:rFonts w:ascii="Arial" w:hAnsi="Arial" w:cs="Arial"/>
          <w:color w:val="000000"/>
          <w:spacing w:val="2"/>
          <w:sz w:val="21"/>
          <w:szCs w:val="21"/>
        </w:rPr>
        <w:t>branch;</w:t>
      </w:r>
      <w:r w:rsidR="002566FB">
        <w:rPr>
          <w:rFonts w:ascii="Arial" w:hAnsi="Arial" w:cs="Arial"/>
          <w:color w:val="000000"/>
          <w:spacing w:val="2"/>
          <w:sz w:val="21"/>
          <w:szCs w:val="21"/>
        </w:rPr>
        <w:t xml:space="preserve"> the lateral side is anaesthetized by </w:t>
      </w:r>
      <w:r w:rsidR="0020088F">
        <w:rPr>
          <w:rFonts w:ascii="Arial" w:hAnsi="Arial" w:cs="Arial"/>
          <w:color w:val="000000"/>
          <w:spacing w:val="2"/>
          <w:sz w:val="21"/>
          <w:szCs w:val="21"/>
        </w:rPr>
        <w:t xml:space="preserve">withdrawing </w:t>
      </w:r>
      <w:r w:rsidR="00470F22">
        <w:rPr>
          <w:rFonts w:ascii="Arial" w:hAnsi="Arial" w:cs="Arial"/>
          <w:color w:val="000000"/>
          <w:spacing w:val="2"/>
          <w:sz w:val="21"/>
          <w:szCs w:val="21"/>
        </w:rPr>
        <w:t>the needle until the subcutaneous</w:t>
      </w:r>
      <w:r w:rsidR="0020088F">
        <w:rPr>
          <w:rFonts w:ascii="Arial" w:hAnsi="Arial" w:cs="Arial"/>
          <w:color w:val="000000"/>
          <w:spacing w:val="2"/>
          <w:sz w:val="21"/>
          <w:szCs w:val="21"/>
        </w:rPr>
        <w:t xml:space="preserve"> and deposition of </w:t>
      </w:r>
      <w:r w:rsidR="00176832">
        <w:rPr>
          <w:rFonts w:ascii="Arial" w:hAnsi="Arial" w:cs="Arial"/>
          <w:color w:val="000000"/>
          <w:spacing w:val="2"/>
          <w:sz w:val="21"/>
          <w:szCs w:val="21"/>
        </w:rPr>
        <w:t xml:space="preserve">the 2-3ml of anaesthetic. </w:t>
      </w:r>
      <w:r w:rsidR="00BD4333">
        <w:rPr>
          <w:rFonts w:ascii="Arial" w:hAnsi="Arial" w:cs="Arial"/>
          <w:color w:val="000000"/>
          <w:spacing w:val="2"/>
          <w:sz w:val="21"/>
          <w:szCs w:val="21"/>
        </w:rPr>
        <w:t xml:space="preserve">The palmar nerves </w:t>
      </w:r>
      <w:r w:rsidR="00205FE1">
        <w:rPr>
          <w:rFonts w:ascii="Arial" w:hAnsi="Arial" w:cs="Arial"/>
          <w:color w:val="000000"/>
          <w:spacing w:val="2"/>
          <w:sz w:val="21"/>
          <w:szCs w:val="21"/>
        </w:rPr>
        <w:t>are blocked at the level of the meta</w:t>
      </w:r>
      <w:r w:rsidR="008F114F">
        <w:rPr>
          <w:rFonts w:ascii="Arial" w:hAnsi="Arial" w:cs="Arial"/>
          <w:color w:val="000000"/>
          <w:spacing w:val="2"/>
          <w:sz w:val="21"/>
          <w:szCs w:val="21"/>
        </w:rPr>
        <w:t xml:space="preserve">carpus to avoid misdirection </w:t>
      </w:r>
      <w:r w:rsidR="00287F03">
        <w:rPr>
          <w:rFonts w:ascii="Arial" w:hAnsi="Arial" w:cs="Arial"/>
          <w:color w:val="000000"/>
          <w:spacing w:val="2"/>
          <w:sz w:val="21"/>
          <w:szCs w:val="21"/>
        </w:rPr>
        <w:t>of the needle into the digital flexor sheath.</w:t>
      </w:r>
      <w:r w:rsidR="00537BB2">
        <w:rPr>
          <w:rFonts w:ascii="Arial" w:hAnsi="Arial" w:cs="Arial"/>
          <w:color w:val="000000"/>
          <w:spacing w:val="2"/>
          <w:sz w:val="21"/>
          <w:szCs w:val="21"/>
        </w:rPr>
        <w:t xml:space="preserve"> </w:t>
      </w:r>
      <w:r w:rsidR="009A4C41">
        <w:rPr>
          <w:rFonts w:ascii="Arial" w:hAnsi="Arial" w:cs="Arial"/>
          <w:color w:val="000000"/>
          <w:spacing w:val="2"/>
          <w:sz w:val="21"/>
          <w:szCs w:val="21"/>
        </w:rPr>
        <w:t>The needle</w:t>
      </w:r>
      <w:r w:rsidR="00E32DB3">
        <w:rPr>
          <w:rFonts w:ascii="Arial" w:hAnsi="Arial" w:cs="Arial"/>
          <w:color w:val="000000"/>
          <w:spacing w:val="2"/>
          <w:sz w:val="21"/>
          <w:szCs w:val="21"/>
        </w:rPr>
        <w:t xml:space="preserve"> (25g, 5/8 inch)</w:t>
      </w:r>
      <w:r w:rsidR="009A4C41">
        <w:rPr>
          <w:rFonts w:ascii="Arial" w:hAnsi="Arial" w:cs="Arial"/>
          <w:color w:val="000000"/>
          <w:spacing w:val="2"/>
          <w:sz w:val="21"/>
          <w:szCs w:val="21"/>
        </w:rPr>
        <w:t xml:space="preserve"> is then inserted distal to the bell of the splint bone, slightly upwards</w:t>
      </w:r>
      <w:r w:rsidR="00E74DE0">
        <w:rPr>
          <w:rFonts w:ascii="Arial" w:hAnsi="Arial" w:cs="Arial"/>
          <w:color w:val="000000"/>
          <w:spacing w:val="2"/>
          <w:sz w:val="21"/>
          <w:szCs w:val="21"/>
        </w:rPr>
        <w:t xml:space="preserve">. 2-3 ml of mepivicaine </w:t>
      </w:r>
      <w:r w:rsidR="00A36EC2">
        <w:rPr>
          <w:rFonts w:ascii="Arial" w:hAnsi="Arial" w:cs="Arial"/>
          <w:color w:val="000000"/>
          <w:spacing w:val="2"/>
          <w:sz w:val="21"/>
          <w:szCs w:val="21"/>
        </w:rPr>
        <w:t xml:space="preserve">is injected with the hub of the needle </w:t>
      </w:r>
      <w:r w:rsidR="00742079">
        <w:rPr>
          <w:rFonts w:ascii="Arial" w:hAnsi="Arial" w:cs="Arial"/>
          <w:color w:val="000000"/>
          <w:spacing w:val="2"/>
          <w:sz w:val="21"/>
          <w:szCs w:val="21"/>
        </w:rPr>
        <w:t>supported with one hand and inject with the other. It is repeated on the medial aspect of the limb.</w:t>
      </w:r>
    </w:p>
    <w:p w14:paraId="6B875AED" w14:textId="77777777" w:rsidR="00837623" w:rsidRDefault="00837623" w:rsidP="009C4DF5">
      <w:pPr>
        <w:pStyle w:val="NormalWeb"/>
        <w:spacing w:before="0" w:beforeAutospacing="0" w:after="0" w:afterAutospacing="0" w:line="330" w:lineRule="atLeast"/>
        <w:rPr>
          <w:rFonts w:ascii="Arial" w:hAnsi="Arial" w:cs="Arial"/>
          <w:color w:val="000000"/>
          <w:spacing w:val="2"/>
          <w:sz w:val="21"/>
          <w:szCs w:val="21"/>
        </w:rPr>
      </w:pPr>
    </w:p>
    <w:p w14:paraId="09299FB9" w14:textId="76DBC7FD" w:rsidR="009C4DF5" w:rsidRDefault="009C4DF5" w:rsidP="009C4DF5">
      <w:pPr>
        <w:pStyle w:val="NormalWeb"/>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A positive response to a low 4-point block, performed after a negative response to an abaxial sesamoid nerve block, localizes the site of pain causing lameness to the fetlock.</w:t>
      </w:r>
    </w:p>
    <w:p w14:paraId="68941F02" w14:textId="61499EF4" w:rsidR="0084696E" w:rsidRDefault="0084696E" w:rsidP="009C4DF5">
      <w:pPr>
        <w:pStyle w:val="NormalWeb"/>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lastRenderedPageBreak/>
        <w:t xml:space="preserve">                                             </w:t>
      </w:r>
      <w:r>
        <w:rPr>
          <w:rFonts w:ascii="Arial" w:hAnsi="Arial" w:cs="Arial"/>
          <w:noProof/>
          <w:color w:val="000000"/>
          <w:spacing w:val="2"/>
          <w:sz w:val="21"/>
          <w:szCs w:val="21"/>
        </w:rPr>
        <w:drawing>
          <wp:inline distT="0" distB="0" distL="0" distR="0" wp14:anchorId="697A2898" wp14:editId="625F3047">
            <wp:extent cx="2752725" cy="3048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3048000"/>
                    </a:xfrm>
                    <a:prstGeom prst="rect">
                      <a:avLst/>
                    </a:prstGeom>
                    <a:noFill/>
                    <a:ln>
                      <a:noFill/>
                    </a:ln>
                  </pic:spPr>
                </pic:pic>
              </a:graphicData>
            </a:graphic>
          </wp:inline>
        </w:drawing>
      </w:r>
    </w:p>
    <w:p w14:paraId="34E644C0" w14:textId="77777777" w:rsidR="006D5493" w:rsidRDefault="006D5493" w:rsidP="009C4DF5">
      <w:pPr>
        <w:pStyle w:val="NormalWeb"/>
        <w:spacing w:before="0" w:beforeAutospacing="0" w:after="0" w:afterAutospacing="0" w:line="330" w:lineRule="atLeast"/>
        <w:rPr>
          <w:rFonts w:ascii="Arial" w:hAnsi="Arial" w:cs="Arial"/>
          <w:color w:val="000000"/>
          <w:spacing w:val="2"/>
          <w:sz w:val="21"/>
          <w:szCs w:val="21"/>
        </w:rPr>
      </w:pPr>
    </w:p>
    <w:p w14:paraId="69F8AF40" w14:textId="77777777" w:rsidR="006D5493" w:rsidRDefault="006D5493" w:rsidP="009C4DF5">
      <w:pPr>
        <w:pStyle w:val="NormalWeb"/>
        <w:spacing w:before="0" w:beforeAutospacing="0" w:after="0" w:afterAutospacing="0" w:line="330" w:lineRule="atLeast"/>
        <w:rPr>
          <w:rFonts w:ascii="Arial" w:hAnsi="Arial" w:cs="Arial"/>
          <w:color w:val="000000"/>
          <w:spacing w:val="2"/>
          <w:sz w:val="21"/>
          <w:szCs w:val="21"/>
        </w:rPr>
      </w:pPr>
    </w:p>
    <w:p w14:paraId="2B653EF3" w14:textId="77777777" w:rsidR="006D5493" w:rsidRDefault="006D5493" w:rsidP="009C4DF5">
      <w:pPr>
        <w:pStyle w:val="NormalWeb"/>
        <w:spacing w:before="0" w:beforeAutospacing="0" w:after="0" w:afterAutospacing="0" w:line="330" w:lineRule="atLeast"/>
        <w:rPr>
          <w:rFonts w:ascii="Arial" w:hAnsi="Arial" w:cs="Arial"/>
          <w:color w:val="000000"/>
          <w:spacing w:val="2"/>
          <w:sz w:val="21"/>
          <w:szCs w:val="21"/>
        </w:rPr>
      </w:pPr>
    </w:p>
    <w:p w14:paraId="5E6F9CC9" w14:textId="77777777" w:rsidR="006D5493" w:rsidRDefault="006D5493" w:rsidP="009C4DF5">
      <w:pPr>
        <w:pStyle w:val="NormalWeb"/>
        <w:spacing w:before="0" w:beforeAutospacing="0" w:after="0" w:afterAutospacing="0" w:line="330" w:lineRule="atLeast"/>
        <w:rPr>
          <w:rFonts w:ascii="Arial" w:hAnsi="Arial" w:cs="Arial"/>
          <w:color w:val="000000"/>
          <w:spacing w:val="2"/>
          <w:sz w:val="21"/>
          <w:szCs w:val="21"/>
        </w:rPr>
      </w:pPr>
    </w:p>
    <w:p w14:paraId="4D21DE2B" w14:textId="77777777" w:rsidR="006D5493" w:rsidRDefault="006D5493" w:rsidP="009C4DF5">
      <w:pPr>
        <w:pStyle w:val="NormalWeb"/>
        <w:spacing w:before="0" w:beforeAutospacing="0" w:after="0" w:afterAutospacing="0" w:line="330" w:lineRule="atLeast"/>
        <w:rPr>
          <w:rFonts w:ascii="Arial" w:hAnsi="Arial" w:cs="Arial"/>
          <w:color w:val="000000"/>
          <w:spacing w:val="2"/>
          <w:sz w:val="21"/>
          <w:szCs w:val="21"/>
        </w:rPr>
      </w:pPr>
    </w:p>
    <w:p w14:paraId="0019550B" w14:textId="77777777" w:rsidR="006D5493" w:rsidRDefault="006D5493" w:rsidP="009C4DF5">
      <w:pPr>
        <w:pStyle w:val="NormalWeb"/>
        <w:spacing w:before="0" w:beforeAutospacing="0" w:after="0" w:afterAutospacing="0" w:line="330" w:lineRule="atLeast"/>
        <w:rPr>
          <w:rFonts w:ascii="Arial" w:hAnsi="Arial" w:cs="Arial"/>
          <w:color w:val="000000"/>
          <w:spacing w:val="2"/>
          <w:sz w:val="21"/>
          <w:szCs w:val="21"/>
        </w:rPr>
      </w:pPr>
    </w:p>
    <w:p w14:paraId="4471F725" w14:textId="77777777" w:rsidR="006D5493" w:rsidRDefault="006D5493" w:rsidP="009C4DF5">
      <w:pPr>
        <w:pStyle w:val="NormalWeb"/>
        <w:spacing w:before="0" w:beforeAutospacing="0" w:after="0" w:afterAutospacing="0" w:line="330" w:lineRule="atLeast"/>
        <w:rPr>
          <w:rFonts w:ascii="Arial" w:hAnsi="Arial" w:cs="Arial"/>
          <w:color w:val="000000"/>
          <w:spacing w:val="2"/>
          <w:sz w:val="21"/>
          <w:szCs w:val="21"/>
        </w:rPr>
      </w:pPr>
    </w:p>
    <w:p w14:paraId="57662723" w14:textId="77777777" w:rsidR="006D5493" w:rsidRDefault="006D5493" w:rsidP="009C4DF5">
      <w:pPr>
        <w:pStyle w:val="NormalWeb"/>
        <w:spacing w:before="0" w:beforeAutospacing="0" w:after="0" w:afterAutospacing="0" w:line="330" w:lineRule="atLeast"/>
        <w:rPr>
          <w:rFonts w:ascii="Arial" w:hAnsi="Arial" w:cs="Arial"/>
          <w:color w:val="000000"/>
          <w:spacing w:val="2"/>
          <w:sz w:val="21"/>
          <w:szCs w:val="21"/>
        </w:rPr>
      </w:pPr>
    </w:p>
    <w:p w14:paraId="40071E0E" w14:textId="6CC55E21" w:rsidR="00D50EA1" w:rsidRDefault="00F6517F" w:rsidP="009C4DF5">
      <w:pPr>
        <w:pStyle w:val="NormalWeb"/>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 xml:space="preserve">When the low 4-point block fails, </w:t>
      </w:r>
      <w:r w:rsidR="00825223">
        <w:rPr>
          <w:rFonts w:ascii="Arial" w:hAnsi="Arial" w:cs="Arial"/>
          <w:color w:val="000000"/>
          <w:spacing w:val="2"/>
          <w:sz w:val="21"/>
          <w:szCs w:val="21"/>
        </w:rPr>
        <w:t xml:space="preserve">the </w:t>
      </w:r>
      <w:r w:rsidR="00825223" w:rsidRPr="004F14EC">
        <w:rPr>
          <w:rFonts w:ascii="Arial" w:hAnsi="Arial" w:cs="Arial"/>
          <w:b/>
          <w:bCs/>
          <w:color w:val="000000"/>
          <w:spacing w:val="2"/>
          <w:sz w:val="21"/>
          <w:szCs w:val="21"/>
        </w:rPr>
        <w:t xml:space="preserve">high 4-point </w:t>
      </w:r>
      <w:r w:rsidR="004F14EC">
        <w:rPr>
          <w:rFonts w:ascii="Arial" w:hAnsi="Arial" w:cs="Arial"/>
          <w:b/>
          <w:bCs/>
          <w:color w:val="000000"/>
          <w:spacing w:val="2"/>
          <w:sz w:val="21"/>
          <w:szCs w:val="21"/>
        </w:rPr>
        <w:t xml:space="preserve">nerve </w:t>
      </w:r>
      <w:r w:rsidR="00825223" w:rsidRPr="004F14EC">
        <w:rPr>
          <w:rFonts w:ascii="Arial" w:hAnsi="Arial" w:cs="Arial"/>
          <w:b/>
          <w:bCs/>
          <w:color w:val="000000"/>
          <w:spacing w:val="2"/>
          <w:sz w:val="21"/>
          <w:szCs w:val="21"/>
        </w:rPr>
        <w:t>block</w:t>
      </w:r>
      <w:r w:rsidR="00825223">
        <w:rPr>
          <w:rFonts w:ascii="Arial" w:hAnsi="Arial" w:cs="Arial"/>
          <w:color w:val="000000"/>
          <w:spacing w:val="2"/>
          <w:sz w:val="21"/>
          <w:szCs w:val="21"/>
        </w:rPr>
        <w:t xml:space="preserve"> is done. This is done</w:t>
      </w:r>
      <w:r w:rsidR="00F551F2">
        <w:rPr>
          <w:rFonts w:ascii="Arial" w:hAnsi="Arial" w:cs="Arial"/>
          <w:color w:val="000000"/>
          <w:spacing w:val="2"/>
          <w:sz w:val="21"/>
          <w:szCs w:val="21"/>
        </w:rPr>
        <w:t xml:space="preserve"> with the limb bearing weight. </w:t>
      </w:r>
      <w:r w:rsidR="00131691">
        <w:rPr>
          <w:rFonts w:ascii="Arial" w:hAnsi="Arial" w:cs="Arial"/>
          <w:color w:val="000000"/>
          <w:spacing w:val="2"/>
          <w:sz w:val="21"/>
          <w:szCs w:val="21"/>
        </w:rPr>
        <w:t xml:space="preserve">The medial and lateral palmar nerves as well as the palmar metacarpal nerves are anaesthetized </w:t>
      </w:r>
      <w:r w:rsidR="00C6242E">
        <w:rPr>
          <w:rFonts w:ascii="Arial" w:hAnsi="Arial" w:cs="Arial"/>
          <w:color w:val="000000"/>
          <w:spacing w:val="2"/>
          <w:sz w:val="21"/>
          <w:szCs w:val="21"/>
        </w:rPr>
        <w:t>slightly distal to the carpometac</w:t>
      </w:r>
      <w:r w:rsidR="00A61C0C">
        <w:rPr>
          <w:rFonts w:ascii="Arial" w:hAnsi="Arial" w:cs="Arial"/>
          <w:color w:val="000000"/>
          <w:spacing w:val="2"/>
          <w:sz w:val="21"/>
          <w:szCs w:val="21"/>
        </w:rPr>
        <w:t>arpal joint.</w:t>
      </w:r>
      <w:r w:rsidR="004F14EC">
        <w:rPr>
          <w:rFonts w:ascii="Arial" w:hAnsi="Arial" w:cs="Arial"/>
          <w:color w:val="000000"/>
          <w:spacing w:val="2"/>
          <w:sz w:val="21"/>
          <w:szCs w:val="21"/>
        </w:rPr>
        <w:t xml:space="preserve"> </w:t>
      </w:r>
      <w:r w:rsidR="005A1590">
        <w:rPr>
          <w:rFonts w:ascii="Arial" w:hAnsi="Arial" w:cs="Arial"/>
          <w:color w:val="000000"/>
          <w:spacing w:val="2"/>
          <w:sz w:val="21"/>
          <w:szCs w:val="21"/>
        </w:rPr>
        <w:t xml:space="preserve">A </w:t>
      </w:r>
      <w:r w:rsidR="007150AD">
        <w:rPr>
          <w:rFonts w:ascii="Arial" w:hAnsi="Arial" w:cs="Arial"/>
          <w:color w:val="000000"/>
          <w:spacing w:val="2"/>
          <w:sz w:val="21"/>
          <w:szCs w:val="21"/>
        </w:rPr>
        <w:t xml:space="preserve">25-gauge, </w:t>
      </w:r>
      <w:proofErr w:type="gramStart"/>
      <w:r w:rsidR="007150AD">
        <w:rPr>
          <w:rFonts w:ascii="Arial" w:hAnsi="Arial" w:cs="Arial"/>
          <w:color w:val="000000"/>
          <w:spacing w:val="2"/>
          <w:sz w:val="21"/>
          <w:szCs w:val="21"/>
        </w:rPr>
        <w:t>5/8 inch</w:t>
      </w:r>
      <w:proofErr w:type="gramEnd"/>
      <w:r w:rsidR="007150AD">
        <w:rPr>
          <w:rFonts w:ascii="Arial" w:hAnsi="Arial" w:cs="Arial"/>
          <w:color w:val="000000"/>
          <w:spacing w:val="2"/>
          <w:sz w:val="21"/>
          <w:szCs w:val="21"/>
        </w:rPr>
        <w:t xml:space="preserve"> needle is inserted through the fascia where the nerves lies near the dorsal border of the deep digital flexor tendon</w:t>
      </w:r>
      <w:r w:rsidR="00230F08">
        <w:rPr>
          <w:rFonts w:ascii="Arial" w:hAnsi="Arial" w:cs="Arial"/>
          <w:color w:val="000000"/>
          <w:spacing w:val="2"/>
          <w:sz w:val="21"/>
          <w:szCs w:val="21"/>
        </w:rPr>
        <w:t>, 3-5 ml of anaesthe</w:t>
      </w:r>
      <w:r w:rsidR="00427332">
        <w:rPr>
          <w:rFonts w:ascii="Arial" w:hAnsi="Arial" w:cs="Arial"/>
          <w:color w:val="000000"/>
          <w:spacing w:val="2"/>
          <w:sz w:val="21"/>
          <w:szCs w:val="21"/>
        </w:rPr>
        <w:t>tic is deposited</w:t>
      </w:r>
      <w:r w:rsidR="00967711">
        <w:rPr>
          <w:rFonts w:ascii="Arial" w:hAnsi="Arial" w:cs="Arial"/>
          <w:color w:val="000000"/>
          <w:spacing w:val="2"/>
          <w:sz w:val="21"/>
          <w:szCs w:val="21"/>
        </w:rPr>
        <w:t xml:space="preserve"> close to the palmar nerve. </w:t>
      </w:r>
      <w:r w:rsidR="00284978">
        <w:rPr>
          <w:rFonts w:ascii="Arial" w:hAnsi="Arial" w:cs="Arial"/>
          <w:color w:val="000000"/>
          <w:spacing w:val="2"/>
          <w:sz w:val="21"/>
          <w:szCs w:val="21"/>
        </w:rPr>
        <w:t xml:space="preserve">The palmar metacarpal nerves are </w:t>
      </w:r>
      <w:r w:rsidR="00B90706">
        <w:rPr>
          <w:rFonts w:ascii="Arial" w:hAnsi="Arial" w:cs="Arial"/>
          <w:color w:val="000000"/>
          <w:spacing w:val="2"/>
          <w:sz w:val="21"/>
          <w:szCs w:val="21"/>
        </w:rPr>
        <w:t xml:space="preserve">anesthetized distal to the level of the carpometacarpal joint, using a </w:t>
      </w:r>
      <w:r w:rsidR="00C16B4B">
        <w:rPr>
          <w:rFonts w:ascii="Arial" w:hAnsi="Arial" w:cs="Arial"/>
          <w:color w:val="000000"/>
          <w:spacing w:val="2"/>
          <w:sz w:val="21"/>
          <w:szCs w:val="21"/>
        </w:rPr>
        <w:t>20-22-gauge</w:t>
      </w:r>
      <w:r w:rsidR="00144E0B">
        <w:rPr>
          <w:rFonts w:ascii="Arial" w:hAnsi="Arial" w:cs="Arial"/>
          <w:color w:val="000000"/>
          <w:spacing w:val="2"/>
          <w:sz w:val="21"/>
          <w:szCs w:val="21"/>
        </w:rPr>
        <w:t xml:space="preserve">, </w:t>
      </w:r>
      <w:proofErr w:type="gramStart"/>
      <w:r w:rsidR="00144E0B">
        <w:rPr>
          <w:rFonts w:ascii="Arial" w:hAnsi="Arial" w:cs="Arial"/>
          <w:color w:val="000000"/>
          <w:spacing w:val="2"/>
          <w:sz w:val="21"/>
          <w:szCs w:val="21"/>
        </w:rPr>
        <w:t>3/2 inch</w:t>
      </w:r>
      <w:proofErr w:type="gramEnd"/>
      <w:r w:rsidR="00144E0B">
        <w:rPr>
          <w:rFonts w:ascii="Arial" w:hAnsi="Arial" w:cs="Arial"/>
          <w:color w:val="000000"/>
          <w:spacing w:val="2"/>
          <w:sz w:val="21"/>
          <w:szCs w:val="21"/>
        </w:rPr>
        <w:t xml:space="preserve"> needle </w:t>
      </w:r>
      <w:r w:rsidR="002D5D64">
        <w:rPr>
          <w:rFonts w:ascii="Arial" w:hAnsi="Arial" w:cs="Arial"/>
          <w:color w:val="000000"/>
          <w:spacing w:val="2"/>
          <w:sz w:val="21"/>
          <w:szCs w:val="21"/>
        </w:rPr>
        <w:t>into the junction of the 3</w:t>
      </w:r>
      <w:r w:rsidR="002D5D64" w:rsidRPr="002D5D64">
        <w:rPr>
          <w:rFonts w:ascii="Arial" w:hAnsi="Arial" w:cs="Arial"/>
          <w:color w:val="000000"/>
          <w:spacing w:val="2"/>
          <w:sz w:val="21"/>
          <w:szCs w:val="21"/>
          <w:vertAlign w:val="superscript"/>
        </w:rPr>
        <w:t>rd</w:t>
      </w:r>
      <w:r w:rsidR="002D5D64">
        <w:rPr>
          <w:rFonts w:ascii="Arial" w:hAnsi="Arial" w:cs="Arial"/>
          <w:color w:val="000000"/>
          <w:spacing w:val="2"/>
          <w:sz w:val="21"/>
          <w:szCs w:val="21"/>
        </w:rPr>
        <w:t xml:space="preserve"> metacarpal done and the 2</w:t>
      </w:r>
      <w:r w:rsidR="002D5D64" w:rsidRPr="002D5D64">
        <w:rPr>
          <w:rFonts w:ascii="Arial" w:hAnsi="Arial" w:cs="Arial"/>
          <w:color w:val="000000"/>
          <w:spacing w:val="2"/>
          <w:sz w:val="21"/>
          <w:szCs w:val="21"/>
          <w:vertAlign w:val="superscript"/>
        </w:rPr>
        <w:t>nd</w:t>
      </w:r>
      <w:r w:rsidR="002D5D64">
        <w:rPr>
          <w:rFonts w:ascii="Arial" w:hAnsi="Arial" w:cs="Arial"/>
          <w:color w:val="000000"/>
          <w:spacing w:val="2"/>
          <w:sz w:val="21"/>
          <w:szCs w:val="21"/>
        </w:rPr>
        <w:t xml:space="preserve"> or 4</w:t>
      </w:r>
      <w:r w:rsidR="002D5D64" w:rsidRPr="002D5D64">
        <w:rPr>
          <w:rFonts w:ascii="Arial" w:hAnsi="Arial" w:cs="Arial"/>
          <w:color w:val="000000"/>
          <w:spacing w:val="2"/>
          <w:sz w:val="21"/>
          <w:szCs w:val="21"/>
          <w:vertAlign w:val="superscript"/>
        </w:rPr>
        <w:t>th</w:t>
      </w:r>
      <w:r w:rsidR="002D5D64">
        <w:rPr>
          <w:rFonts w:ascii="Arial" w:hAnsi="Arial" w:cs="Arial"/>
          <w:color w:val="000000"/>
          <w:spacing w:val="2"/>
          <w:sz w:val="21"/>
          <w:szCs w:val="21"/>
        </w:rPr>
        <w:t xml:space="preserve"> metacarpal bone. </w:t>
      </w:r>
    </w:p>
    <w:p w14:paraId="06119CB3" w14:textId="71061E44" w:rsidR="009C4DF5" w:rsidRDefault="009C4DF5" w:rsidP="009C4DF5">
      <w:pPr>
        <w:pStyle w:val="NormalWeb"/>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Anesthetizing the medial and lateral palmar metacarpal nerves alone desensitizes the splint bones and their interosseous ligaments and the proximal aspect of the suspensory ligament.</w:t>
      </w:r>
    </w:p>
    <w:p w14:paraId="6CAB8D78" w14:textId="2E5DA4EA" w:rsidR="00EF217C" w:rsidRDefault="001D2C28" w:rsidP="009C4DF5">
      <w:pPr>
        <w:pStyle w:val="NormalWeb"/>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 xml:space="preserve">There is an alternative to the high palmar nerve block/ high </w:t>
      </w:r>
      <w:r w:rsidR="00844BC0">
        <w:rPr>
          <w:rFonts w:ascii="Arial" w:hAnsi="Arial" w:cs="Arial"/>
          <w:color w:val="000000"/>
          <w:spacing w:val="2"/>
          <w:sz w:val="21"/>
          <w:szCs w:val="21"/>
        </w:rPr>
        <w:t>4-point</w:t>
      </w:r>
      <w:r>
        <w:rPr>
          <w:rFonts w:ascii="Arial" w:hAnsi="Arial" w:cs="Arial"/>
          <w:color w:val="000000"/>
          <w:spacing w:val="2"/>
          <w:sz w:val="21"/>
          <w:szCs w:val="21"/>
        </w:rPr>
        <w:t xml:space="preserve"> nerve block </w:t>
      </w:r>
      <w:r w:rsidR="00A81150">
        <w:rPr>
          <w:rFonts w:ascii="Arial" w:hAnsi="Arial" w:cs="Arial"/>
          <w:color w:val="000000"/>
          <w:spacing w:val="2"/>
          <w:sz w:val="21"/>
          <w:szCs w:val="21"/>
        </w:rPr>
        <w:t xml:space="preserve">which is the </w:t>
      </w:r>
      <w:r w:rsidR="00A81150" w:rsidRPr="00A81150">
        <w:rPr>
          <w:rFonts w:ascii="Arial" w:hAnsi="Arial" w:cs="Arial"/>
          <w:b/>
          <w:bCs/>
          <w:color w:val="000000"/>
          <w:spacing w:val="2"/>
          <w:sz w:val="21"/>
          <w:szCs w:val="21"/>
        </w:rPr>
        <w:t>lateral palmar nerve block</w:t>
      </w:r>
      <w:r w:rsidR="00A81150">
        <w:rPr>
          <w:rFonts w:ascii="Arial" w:hAnsi="Arial" w:cs="Arial"/>
          <w:color w:val="000000"/>
          <w:spacing w:val="2"/>
          <w:sz w:val="21"/>
          <w:szCs w:val="21"/>
        </w:rPr>
        <w:t>. This is done when the site of pain causing lameness is suspected to be in the proximal portion of the suspensory ligament. It is also performed when the limb weight bearing</w:t>
      </w:r>
      <w:r w:rsidR="00B76381">
        <w:rPr>
          <w:rFonts w:ascii="Arial" w:hAnsi="Arial" w:cs="Arial"/>
          <w:color w:val="000000"/>
          <w:spacing w:val="2"/>
          <w:sz w:val="21"/>
          <w:szCs w:val="21"/>
        </w:rPr>
        <w:t>, by inserting</w:t>
      </w:r>
      <w:r w:rsidR="00F573BB">
        <w:rPr>
          <w:rFonts w:ascii="Arial" w:hAnsi="Arial" w:cs="Arial"/>
          <w:color w:val="000000"/>
          <w:spacing w:val="2"/>
          <w:sz w:val="21"/>
          <w:szCs w:val="21"/>
        </w:rPr>
        <w:t xml:space="preserve"> 2ml of anaesthetic with</w:t>
      </w:r>
      <w:r w:rsidR="00B76381">
        <w:rPr>
          <w:rFonts w:ascii="Arial" w:hAnsi="Arial" w:cs="Arial"/>
          <w:color w:val="000000"/>
          <w:spacing w:val="2"/>
          <w:sz w:val="21"/>
          <w:szCs w:val="21"/>
        </w:rPr>
        <w:t xml:space="preserve"> a 25 gauge, 5/8inch needle over the lateral palmar nerve </w:t>
      </w:r>
      <w:r w:rsidR="00DF5FA8">
        <w:rPr>
          <w:rFonts w:ascii="Arial" w:hAnsi="Arial" w:cs="Arial"/>
          <w:color w:val="000000"/>
          <w:spacing w:val="2"/>
          <w:sz w:val="21"/>
          <w:szCs w:val="21"/>
        </w:rPr>
        <w:t xml:space="preserve">where it courses over the medial aspect of the accessory carpal bone. </w:t>
      </w:r>
      <w:r w:rsidR="00D96F4E">
        <w:rPr>
          <w:rFonts w:ascii="Arial" w:hAnsi="Arial" w:cs="Arial"/>
          <w:color w:val="000000"/>
          <w:spacing w:val="2"/>
          <w:sz w:val="21"/>
          <w:szCs w:val="21"/>
        </w:rPr>
        <w:t xml:space="preserve">This is done in a medial to lateral direction </w:t>
      </w:r>
      <w:r w:rsidR="00F81F97">
        <w:rPr>
          <w:rFonts w:ascii="Arial" w:hAnsi="Arial" w:cs="Arial"/>
          <w:color w:val="000000"/>
          <w:spacing w:val="2"/>
          <w:sz w:val="21"/>
          <w:szCs w:val="21"/>
        </w:rPr>
        <w:t xml:space="preserve">at the distal third of the palpable groove. </w:t>
      </w:r>
      <w:r w:rsidR="00965E69">
        <w:rPr>
          <w:rFonts w:ascii="Arial" w:hAnsi="Arial" w:cs="Arial"/>
          <w:color w:val="000000"/>
          <w:spacing w:val="2"/>
          <w:sz w:val="21"/>
          <w:szCs w:val="21"/>
        </w:rPr>
        <w:t xml:space="preserve">These nerves arise from a branch </w:t>
      </w:r>
      <w:r w:rsidR="00BD678C">
        <w:rPr>
          <w:rFonts w:ascii="Arial" w:hAnsi="Arial" w:cs="Arial"/>
          <w:color w:val="000000"/>
          <w:spacing w:val="2"/>
          <w:sz w:val="21"/>
          <w:szCs w:val="21"/>
        </w:rPr>
        <w:t>o</w:t>
      </w:r>
      <w:r w:rsidR="00965E69">
        <w:rPr>
          <w:rFonts w:ascii="Arial" w:hAnsi="Arial" w:cs="Arial"/>
          <w:color w:val="000000"/>
          <w:spacing w:val="2"/>
          <w:sz w:val="21"/>
          <w:szCs w:val="21"/>
        </w:rPr>
        <w:t xml:space="preserve">f the lateral palmar nerve </w:t>
      </w:r>
      <w:r w:rsidR="00BD678C">
        <w:rPr>
          <w:rFonts w:ascii="Arial" w:hAnsi="Arial" w:cs="Arial"/>
          <w:color w:val="000000"/>
          <w:spacing w:val="2"/>
          <w:sz w:val="21"/>
          <w:szCs w:val="21"/>
        </w:rPr>
        <w:t xml:space="preserve">which in turn desensitized </w:t>
      </w:r>
      <w:r w:rsidR="00844BC0">
        <w:rPr>
          <w:rFonts w:ascii="Arial" w:hAnsi="Arial" w:cs="Arial"/>
          <w:color w:val="000000"/>
          <w:spacing w:val="2"/>
          <w:sz w:val="21"/>
          <w:szCs w:val="21"/>
        </w:rPr>
        <w:t xml:space="preserve">the proximal aspect of the suspensory ligament. </w:t>
      </w:r>
    </w:p>
    <w:p w14:paraId="7978428D" w14:textId="77777777" w:rsidR="00BB2E8E" w:rsidRDefault="00BB2E8E" w:rsidP="00BB2E8E">
      <w:pPr>
        <w:pStyle w:val="NormalWeb"/>
        <w:shd w:val="clear" w:color="auto" w:fill="FFFFFF"/>
        <w:spacing w:before="0" w:beforeAutospacing="0" w:after="240" w:afterAutospacing="0" w:line="330" w:lineRule="atLeast"/>
        <w:rPr>
          <w:rFonts w:ascii="Arial" w:hAnsi="Arial" w:cs="Arial"/>
          <w:color w:val="000000"/>
          <w:spacing w:val="2"/>
          <w:sz w:val="21"/>
          <w:szCs w:val="21"/>
        </w:rPr>
      </w:pPr>
    </w:p>
    <w:p w14:paraId="6E28902B" w14:textId="25E0514B" w:rsidR="002450AF" w:rsidRDefault="002450AF" w:rsidP="002450AF">
      <w:pPr>
        <w:pStyle w:val="NormalWeb"/>
        <w:shd w:val="clear" w:color="auto" w:fill="FFFFFF"/>
        <w:spacing w:before="0" w:beforeAutospacing="0" w:after="240" w:afterAutospacing="0" w:line="330" w:lineRule="atLeast"/>
        <w:jc w:val="center"/>
        <w:rPr>
          <w:color w:val="000000"/>
          <w:spacing w:val="2"/>
          <w:sz w:val="28"/>
          <w:szCs w:val="28"/>
          <w:u w:val="single"/>
        </w:rPr>
      </w:pPr>
      <w:r>
        <w:rPr>
          <w:color w:val="000000"/>
          <w:spacing w:val="2"/>
          <w:sz w:val="28"/>
          <w:szCs w:val="28"/>
          <w:u w:val="single"/>
        </w:rPr>
        <w:lastRenderedPageBreak/>
        <w:t xml:space="preserve">Median </w:t>
      </w:r>
      <w:r w:rsidR="00917BC2">
        <w:rPr>
          <w:color w:val="000000"/>
          <w:spacing w:val="2"/>
          <w:sz w:val="28"/>
          <w:szCs w:val="28"/>
          <w:u w:val="single"/>
        </w:rPr>
        <w:t>and ulnar nerve block</w:t>
      </w:r>
    </w:p>
    <w:p w14:paraId="299B685D" w14:textId="0194178E" w:rsidR="00917BC2" w:rsidRDefault="00917BC2" w:rsidP="00917BC2">
      <w:pPr>
        <w:pStyle w:val="NormalWeb"/>
        <w:shd w:val="clear" w:color="auto" w:fill="FFFFFF"/>
        <w:spacing w:before="0" w:beforeAutospacing="0" w:after="240" w:afterAutospacing="0" w:line="330" w:lineRule="atLeast"/>
        <w:rPr>
          <w:color w:val="000000"/>
          <w:spacing w:val="2"/>
        </w:rPr>
      </w:pPr>
      <w:r>
        <w:rPr>
          <w:color w:val="000000"/>
          <w:spacing w:val="2"/>
        </w:rPr>
        <w:t>Th</w:t>
      </w:r>
      <w:r w:rsidR="00D60DCC">
        <w:rPr>
          <w:color w:val="000000"/>
          <w:spacing w:val="2"/>
        </w:rPr>
        <w:t>e median nerve is blocked by injecting 5cm distal to the elbow joint</w:t>
      </w:r>
      <w:r w:rsidR="00B671D1">
        <w:rPr>
          <w:color w:val="000000"/>
          <w:spacing w:val="2"/>
        </w:rPr>
        <w:t xml:space="preserve">, on the medial aspect of the limb. The needle is walked off the caudal aspect of the radius. The ulnar nerve </w:t>
      </w:r>
      <w:r w:rsidR="00FD3A53">
        <w:rPr>
          <w:color w:val="000000"/>
          <w:spacing w:val="2"/>
        </w:rPr>
        <w:t xml:space="preserve">is injected 10cm proximal to the accessory carpal bone, between the </w:t>
      </w:r>
      <w:r w:rsidR="00D703D7">
        <w:rPr>
          <w:color w:val="000000"/>
          <w:spacing w:val="2"/>
        </w:rPr>
        <w:t xml:space="preserve">flexor carpi ulnaris muscle and ulnaris lateralis muscle. </w:t>
      </w:r>
      <w:r w:rsidR="008C5020">
        <w:rPr>
          <w:color w:val="000000"/>
          <w:spacing w:val="2"/>
        </w:rPr>
        <w:t xml:space="preserve">The needle used to a </w:t>
      </w:r>
      <w:r w:rsidR="005D0D72">
        <w:rPr>
          <w:color w:val="000000"/>
          <w:spacing w:val="2"/>
        </w:rPr>
        <w:t>1.5-inch</w:t>
      </w:r>
      <w:r w:rsidR="008C5020">
        <w:rPr>
          <w:color w:val="000000"/>
          <w:spacing w:val="2"/>
        </w:rPr>
        <w:t xml:space="preserve">, 22 gauge with 10 ml of anaesthetic. This blocks the entire limb from the distal radius down, including the carpus. </w:t>
      </w:r>
    </w:p>
    <w:p w14:paraId="441DBF76" w14:textId="77777777" w:rsidR="002450AF" w:rsidRDefault="002450AF" w:rsidP="00111997">
      <w:pPr>
        <w:pStyle w:val="NormalWeb"/>
        <w:shd w:val="clear" w:color="auto" w:fill="FFFFFF"/>
        <w:spacing w:before="0" w:beforeAutospacing="0" w:after="240" w:afterAutospacing="0" w:line="330" w:lineRule="atLeast"/>
        <w:rPr>
          <w:color w:val="000000"/>
          <w:spacing w:val="2"/>
          <w:sz w:val="28"/>
          <w:szCs w:val="28"/>
          <w:u w:val="single"/>
        </w:rPr>
      </w:pPr>
    </w:p>
    <w:sectPr w:rsidR="00245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D61DE"/>
    <w:multiLevelType w:val="hybridMultilevel"/>
    <w:tmpl w:val="67F45CD8"/>
    <w:lvl w:ilvl="0" w:tplc="2C090011">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2804512A"/>
    <w:multiLevelType w:val="hybridMultilevel"/>
    <w:tmpl w:val="4F2A914A"/>
    <w:lvl w:ilvl="0" w:tplc="2C090011">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08"/>
    <w:rsid w:val="00027DE5"/>
    <w:rsid w:val="000371B2"/>
    <w:rsid w:val="00041183"/>
    <w:rsid w:val="00053D4E"/>
    <w:rsid w:val="00057640"/>
    <w:rsid w:val="00075FB4"/>
    <w:rsid w:val="00087ADE"/>
    <w:rsid w:val="000931AB"/>
    <w:rsid w:val="000A7532"/>
    <w:rsid w:val="000C16E6"/>
    <w:rsid w:val="000C54CE"/>
    <w:rsid w:val="000D6439"/>
    <w:rsid w:val="000F29E4"/>
    <w:rsid w:val="000F6387"/>
    <w:rsid w:val="001065E5"/>
    <w:rsid w:val="0010794B"/>
    <w:rsid w:val="00111997"/>
    <w:rsid w:val="0011573B"/>
    <w:rsid w:val="001175B3"/>
    <w:rsid w:val="00131691"/>
    <w:rsid w:val="00144E0B"/>
    <w:rsid w:val="00176832"/>
    <w:rsid w:val="00184FC1"/>
    <w:rsid w:val="00186A87"/>
    <w:rsid w:val="001A3C54"/>
    <w:rsid w:val="001A4F34"/>
    <w:rsid w:val="001B39D2"/>
    <w:rsid w:val="001D2C28"/>
    <w:rsid w:val="001E381D"/>
    <w:rsid w:val="0020088F"/>
    <w:rsid w:val="00205FE1"/>
    <w:rsid w:val="00212292"/>
    <w:rsid w:val="00230F08"/>
    <w:rsid w:val="002450AF"/>
    <w:rsid w:val="00253483"/>
    <w:rsid w:val="002566FB"/>
    <w:rsid w:val="00284978"/>
    <w:rsid w:val="00287F03"/>
    <w:rsid w:val="00292AD3"/>
    <w:rsid w:val="00293559"/>
    <w:rsid w:val="002C4D91"/>
    <w:rsid w:val="002D5D64"/>
    <w:rsid w:val="002E7DEB"/>
    <w:rsid w:val="00316E17"/>
    <w:rsid w:val="003227D9"/>
    <w:rsid w:val="00345CAC"/>
    <w:rsid w:val="00347A20"/>
    <w:rsid w:val="00353FA9"/>
    <w:rsid w:val="00376221"/>
    <w:rsid w:val="003923CA"/>
    <w:rsid w:val="003B26EE"/>
    <w:rsid w:val="003B72B1"/>
    <w:rsid w:val="003C2AFB"/>
    <w:rsid w:val="003C47DE"/>
    <w:rsid w:val="003D27DF"/>
    <w:rsid w:val="003D4F06"/>
    <w:rsid w:val="003D5AAB"/>
    <w:rsid w:val="003E483C"/>
    <w:rsid w:val="003F59F1"/>
    <w:rsid w:val="003F7484"/>
    <w:rsid w:val="00410803"/>
    <w:rsid w:val="0041268C"/>
    <w:rsid w:val="00427332"/>
    <w:rsid w:val="00436D37"/>
    <w:rsid w:val="00440E93"/>
    <w:rsid w:val="00462986"/>
    <w:rsid w:val="00470F22"/>
    <w:rsid w:val="00482863"/>
    <w:rsid w:val="004A6B36"/>
    <w:rsid w:val="004B1899"/>
    <w:rsid w:val="004B4AD8"/>
    <w:rsid w:val="004B68AF"/>
    <w:rsid w:val="004D4BDF"/>
    <w:rsid w:val="004D7D0E"/>
    <w:rsid w:val="004E006A"/>
    <w:rsid w:val="004E4177"/>
    <w:rsid w:val="004F14EC"/>
    <w:rsid w:val="00527B41"/>
    <w:rsid w:val="00530E93"/>
    <w:rsid w:val="00537BB2"/>
    <w:rsid w:val="00554D47"/>
    <w:rsid w:val="005918C4"/>
    <w:rsid w:val="005A1590"/>
    <w:rsid w:val="005C1E6D"/>
    <w:rsid w:val="005C2E60"/>
    <w:rsid w:val="005D0D72"/>
    <w:rsid w:val="005D60FE"/>
    <w:rsid w:val="005D6908"/>
    <w:rsid w:val="005E01B3"/>
    <w:rsid w:val="00626AF5"/>
    <w:rsid w:val="00656076"/>
    <w:rsid w:val="00656AFC"/>
    <w:rsid w:val="0068634F"/>
    <w:rsid w:val="006956FB"/>
    <w:rsid w:val="00697E2A"/>
    <w:rsid w:val="006C5B34"/>
    <w:rsid w:val="006D2D69"/>
    <w:rsid w:val="006D5493"/>
    <w:rsid w:val="006E3B0B"/>
    <w:rsid w:val="00707C87"/>
    <w:rsid w:val="00712CC5"/>
    <w:rsid w:val="007150AD"/>
    <w:rsid w:val="007407A2"/>
    <w:rsid w:val="00742079"/>
    <w:rsid w:val="0078026D"/>
    <w:rsid w:val="00796F38"/>
    <w:rsid w:val="007B61FC"/>
    <w:rsid w:val="007D78DF"/>
    <w:rsid w:val="007F3F0D"/>
    <w:rsid w:val="0081783E"/>
    <w:rsid w:val="00824044"/>
    <w:rsid w:val="00825223"/>
    <w:rsid w:val="008312DF"/>
    <w:rsid w:val="00837623"/>
    <w:rsid w:val="00844BC0"/>
    <w:rsid w:val="0084696E"/>
    <w:rsid w:val="00855E5C"/>
    <w:rsid w:val="00881A67"/>
    <w:rsid w:val="00885926"/>
    <w:rsid w:val="008931F1"/>
    <w:rsid w:val="008A6B6E"/>
    <w:rsid w:val="008C4F75"/>
    <w:rsid w:val="008C5020"/>
    <w:rsid w:val="008C7399"/>
    <w:rsid w:val="008E762F"/>
    <w:rsid w:val="008F114F"/>
    <w:rsid w:val="009079D3"/>
    <w:rsid w:val="00917BC2"/>
    <w:rsid w:val="00921FC0"/>
    <w:rsid w:val="009224B2"/>
    <w:rsid w:val="00934B36"/>
    <w:rsid w:val="00940A87"/>
    <w:rsid w:val="00940DD5"/>
    <w:rsid w:val="00965E69"/>
    <w:rsid w:val="00967711"/>
    <w:rsid w:val="0097719A"/>
    <w:rsid w:val="00983E12"/>
    <w:rsid w:val="009A4C41"/>
    <w:rsid w:val="009A66B8"/>
    <w:rsid w:val="009C4DF5"/>
    <w:rsid w:val="009D674E"/>
    <w:rsid w:val="00A302CE"/>
    <w:rsid w:val="00A36EC2"/>
    <w:rsid w:val="00A403BE"/>
    <w:rsid w:val="00A61C0C"/>
    <w:rsid w:val="00A774B1"/>
    <w:rsid w:val="00A81150"/>
    <w:rsid w:val="00A85629"/>
    <w:rsid w:val="00AA0CC9"/>
    <w:rsid w:val="00AA4284"/>
    <w:rsid w:val="00AA4940"/>
    <w:rsid w:val="00AB5949"/>
    <w:rsid w:val="00AF51FE"/>
    <w:rsid w:val="00B07885"/>
    <w:rsid w:val="00B34E66"/>
    <w:rsid w:val="00B3541C"/>
    <w:rsid w:val="00B421AD"/>
    <w:rsid w:val="00B44C3B"/>
    <w:rsid w:val="00B5003C"/>
    <w:rsid w:val="00B56492"/>
    <w:rsid w:val="00B671D1"/>
    <w:rsid w:val="00B76381"/>
    <w:rsid w:val="00B77874"/>
    <w:rsid w:val="00B823AB"/>
    <w:rsid w:val="00B83BFC"/>
    <w:rsid w:val="00B90706"/>
    <w:rsid w:val="00B96DBC"/>
    <w:rsid w:val="00BB2E8E"/>
    <w:rsid w:val="00BB4D27"/>
    <w:rsid w:val="00BB4F18"/>
    <w:rsid w:val="00BB5E7C"/>
    <w:rsid w:val="00BD1ABA"/>
    <w:rsid w:val="00BD4333"/>
    <w:rsid w:val="00BD678C"/>
    <w:rsid w:val="00BF101F"/>
    <w:rsid w:val="00BF1DE5"/>
    <w:rsid w:val="00C16B4B"/>
    <w:rsid w:val="00C16C5D"/>
    <w:rsid w:val="00C17CDE"/>
    <w:rsid w:val="00C2301C"/>
    <w:rsid w:val="00C3486F"/>
    <w:rsid w:val="00C6242E"/>
    <w:rsid w:val="00C63019"/>
    <w:rsid w:val="00C7775B"/>
    <w:rsid w:val="00C870BE"/>
    <w:rsid w:val="00C96587"/>
    <w:rsid w:val="00CA3E78"/>
    <w:rsid w:val="00CB1E56"/>
    <w:rsid w:val="00CE13F2"/>
    <w:rsid w:val="00CF05BA"/>
    <w:rsid w:val="00CF06B8"/>
    <w:rsid w:val="00D13CFF"/>
    <w:rsid w:val="00D16C97"/>
    <w:rsid w:val="00D23759"/>
    <w:rsid w:val="00D50EA1"/>
    <w:rsid w:val="00D5287F"/>
    <w:rsid w:val="00D55A75"/>
    <w:rsid w:val="00D60DCC"/>
    <w:rsid w:val="00D703D7"/>
    <w:rsid w:val="00D860DD"/>
    <w:rsid w:val="00D87434"/>
    <w:rsid w:val="00D96F4E"/>
    <w:rsid w:val="00DA21F9"/>
    <w:rsid w:val="00DD67E9"/>
    <w:rsid w:val="00DE1CA3"/>
    <w:rsid w:val="00DF3B68"/>
    <w:rsid w:val="00DF5FA8"/>
    <w:rsid w:val="00E04246"/>
    <w:rsid w:val="00E065F3"/>
    <w:rsid w:val="00E15AF7"/>
    <w:rsid w:val="00E22392"/>
    <w:rsid w:val="00E22FEC"/>
    <w:rsid w:val="00E30CFB"/>
    <w:rsid w:val="00E32DB3"/>
    <w:rsid w:val="00E4277F"/>
    <w:rsid w:val="00E6081B"/>
    <w:rsid w:val="00E66D4C"/>
    <w:rsid w:val="00E74DE0"/>
    <w:rsid w:val="00E9058C"/>
    <w:rsid w:val="00EA09AB"/>
    <w:rsid w:val="00EA6A3B"/>
    <w:rsid w:val="00EA7768"/>
    <w:rsid w:val="00EB3971"/>
    <w:rsid w:val="00EC0C15"/>
    <w:rsid w:val="00EC4131"/>
    <w:rsid w:val="00EC4331"/>
    <w:rsid w:val="00EF217C"/>
    <w:rsid w:val="00EF6971"/>
    <w:rsid w:val="00F24AFE"/>
    <w:rsid w:val="00F527FD"/>
    <w:rsid w:val="00F551F2"/>
    <w:rsid w:val="00F573BB"/>
    <w:rsid w:val="00F625AD"/>
    <w:rsid w:val="00F6517F"/>
    <w:rsid w:val="00F66CA8"/>
    <w:rsid w:val="00F77FBE"/>
    <w:rsid w:val="00F81F97"/>
    <w:rsid w:val="00F83F3F"/>
    <w:rsid w:val="00FA3EC1"/>
    <w:rsid w:val="00FD3A53"/>
    <w:rsid w:val="00FD7E57"/>
    <w:rsid w:val="00FF3E56"/>
    <w:rsid w:val="00FF65F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B1BF"/>
  <w15:chartTrackingRefBased/>
  <w15:docId w15:val="{9970EDB3-2241-46CF-8F5A-935DB512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803"/>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styleId="ListParagraph">
    <w:name w:val="List Paragraph"/>
    <w:basedOn w:val="Normal"/>
    <w:uiPriority w:val="34"/>
    <w:qFormat/>
    <w:rsid w:val="00B77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0852">
      <w:bodyDiv w:val="1"/>
      <w:marLeft w:val="0"/>
      <w:marRight w:val="0"/>
      <w:marTop w:val="0"/>
      <w:marBottom w:val="0"/>
      <w:divBdr>
        <w:top w:val="none" w:sz="0" w:space="0" w:color="auto"/>
        <w:left w:val="none" w:sz="0" w:space="0" w:color="auto"/>
        <w:bottom w:val="none" w:sz="0" w:space="0" w:color="auto"/>
        <w:right w:val="none" w:sz="0" w:space="0" w:color="auto"/>
      </w:divBdr>
      <w:divsChild>
        <w:div w:id="1782336008">
          <w:marLeft w:val="0"/>
          <w:marRight w:val="0"/>
          <w:marTop w:val="0"/>
          <w:marBottom w:val="0"/>
          <w:divBdr>
            <w:top w:val="none" w:sz="0" w:space="0" w:color="auto"/>
            <w:left w:val="none" w:sz="0" w:space="0" w:color="auto"/>
            <w:bottom w:val="none" w:sz="0" w:space="0" w:color="auto"/>
            <w:right w:val="none" w:sz="0" w:space="0" w:color="auto"/>
          </w:divBdr>
        </w:div>
        <w:div w:id="1072780297">
          <w:marLeft w:val="0"/>
          <w:marRight w:val="0"/>
          <w:marTop w:val="0"/>
          <w:marBottom w:val="0"/>
          <w:divBdr>
            <w:top w:val="none" w:sz="0" w:space="0" w:color="auto"/>
            <w:left w:val="none" w:sz="0" w:space="0" w:color="auto"/>
            <w:bottom w:val="none" w:sz="0" w:space="0" w:color="auto"/>
            <w:right w:val="none" w:sz="0" w:space="0" w:color="auto"/>
          </w:divBdr>
        </w:div>
      </w:divsChild>
    </w:div>
    <w:div w:id="441921273">
      <w:bodyDiv w:val="1"/>
      <w:marLeft w:val="0"/>
      <w:marRight w:val="0"/>
      <w:marTop w:val="0"/>
      <w:marBottom w:val="0"/>
      <w:divBdr>
        <w:top w:val="none" w:sz="0" w:space="0" w:color="auto"/>
        <w:left w:val="none" w:sz="0" w:space="0" w:color="auto"/>
        <w:bottom w:val="none" w:sz="0" w:space="0" w:color="auto"/>
        <w:right w:val="none" w:sz="0" w:space="0" w:color="auto"/>
      </w:divBdr>
      <w:divsChild>
        <w:div w:id="667944595">
          <w:marLeft w:val="0"/>
          <w:marRight w:val="0"/>
          <w:marTop w:val="0"/>
          <w:marBottom w:val="0"/>
          <w:divBdr>
            <w:top w:val="none" w:sz="0" w:space="0" w:color="auto"/>
            <w:left w:val="none" w:sz="0" w:space="0" w:color="auto"/>
            <w:bottom w:val="none" w:sz="0" w:space="0" w:color="auto"/>
            <w:right w:val="none" w:sz="0" w:space="0" w:color="auto"/>
          </w:divBdr>
        </w:div>
        <w:div w:id="804810865">
          <w:marLeft w:val="0"/>
          <w:marRight w:val="0"/>
          <w:marTop w:val="0"/>
          <w:marBottom w:val="0"/>
          <w:divBdr>
            <w:top w:val="none" w:sz="0" w:space="0" w:color="auto"/>
            <w:left w:val="none" w:sz="0" w:space="0" w:color="auto"/>
            <w:bottom w:val="none" w:sz="0" w:space="0" w:color="auto"/>
            <w:right w:val="none" w:sz="0" w:space="0" w:color="auto"/>
          </w:divBdr>
        </w:div>
        <w:div w:id="1471366677">
          <w:marLeft w:val="0"/>
          <w:marRight w:val="0"/>
          <w:marTop w:val="0"/>
          <w:marBottom w:val="0"/>
          <w:divBdr>
            <w:top w:val="none" w:sz="0" w:space="0" w:color="auto"/>
            <w:left w:val="none" w:sz="0" w:space="0" w:color="auto"/>
            <w:bottom w:val="none" w:sz="0" w:space="0" w:color="auto"/>
            <w:right w:val="none" w:sz="0" w:space="0" w:color="auto"/>
          </w:divBdr>
        </w:div>
        <w:div w:id="543296688">
          <w:marLeft w:val="0"/>
          <w:marRight w:val="0"/>
          <w:marTop w:val="0"/>
          <w:marBottom w:val="0"/>
          <w:divBdr>
            <w:top w:val="none" w:sz="0" w:space="0" w:color="auto"/>
            <w:left w:val="none" w:sz="0" w:space="0" w:color="auto"/>
            <w:bottom w:val="none" w:sz="0" w:space="0" w:color="auto"/>
            <w:right w:val="none" w:sz="0" w:space="0" w:color="auto"/>
          </w:divBdr>
        </w:div>
        <w:div w:id="1040714040">
          <w:marLeft w:val="0"/>
          <w:marRight w:val="0"/>
          <w:marTop w:val="0"/>
          <w:marBottom w:val="0"/>
          <w:divBdr>
            <w:top w:val="none" w:sz="0" w:space="0" w:color="auto"/>
            <w:left w:val="none" w:sz="0" w:space="0" w:color="auto"/>
            <w:bottom w:val="none" w:sz="0" w:space="0" w:color="auto"/>
            <w:right w:val="none" w:sz="0" w:space="0" w:color="auto"/>
          </w:divBdr>
        </w:div>
        <w:div w:id="810052386">
          <w:marLeft w:val="0"/>
          <w:marRight w:val="0"/>
          <w:marTop w:val="0"/>
          <w:marBottom w:val="0"/>
          <w:divBdr>
            <w:top w:val="none" w:sz="0" w:space="0" w:color="auto"/>
            <w:left w:val="none" w:sz="0" w:space="0" w:color="auto"/>
            <w:bottom w:val="none" w:sz="0" w:space="0" w:color="auto"/>
            <w:right w:val="none" w:sz="0" w:space="0" w:color="auto"/>
          </w:divBdr>
        </w:div>
        <w:div w:id="56695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A287C925B2174E8846632A9DA3E406" ma:contentTypeVersion="4" ma:contentTypeDescription="Create a new document." ma:contentTypeScope="" ma:versionID="717683cec79522405b1787c3a03bd755">
  <xsd:schema xmlns:xsd="http://www.w3.org/2001/XMLSchema" xmlns:xs="http://www.w3.org/2001/XMLSchema" xmlns:p="http://schemas.microsoft.com/office/2006/metadata/properties" xmlns:ns3="cb3ed68b-cc4b-41c8-ba2b-f1c4857412bd" targetNamespace="http://schemas.microsoft.com/office/2006/metadata/properties" ma:root="true" ma:fieldsID="2d6d4258e7f918fb38415f81e02b58f7" ns3:_="">
    <xsd:import namespace="cb3ed68b-cc4b-41c8-ba2b-f1c4857412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ed68b-cc4b-41c8-ba2b-f1c485741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7032A-8436-4214-8B8E-2EA2726828E9}">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cb3ed68b-cc4b-41c8-ba2b-f1c4857412bd"/>
  </ds:schemaRefs>
</ds:datastoreItem>
</file>

<file path=customXml/itemProps2.xml><?xml version="1.0" encoding="utf-8"?>
<ds:datastoreItem xmlns:ds="http://schemas.openxmlformats.org/officeDocument/2006/customXml" ds:itemID="{DE8CCB50-4D3E-4A54-8617-8DC15B3949FC}">
  <ds:schemaRefs>
    <ds:schemaRef ds:uri="http://schemas.microsoft.com/sharepoint/v3/contenttype/forms"/>
  </ds:schemaRefs>
</ds:datastoreItem>
</file>

<file path=customXml/itemProps3.xml><?xml version="1.0" encoding="utf-8"?>
<ds:datastoreItem xmlns:ds="http://schemas.openxmlformats.org/officeDocument/2006/customXml" ds:itemID="{15071C08-2B40-45FE-93F6-DA4FFFEF6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ed68b-cc4b-41c8-ba2b-f1c485741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mansoor</dc:creator>
  <cp:keywords/>
  <dc:description/>
  <cp:lastModifiedBy>Sachin mansoor</cp:lastModifiedBy>
  <cp:revision>2</cp:revision>
  <dcterms:created xsi:type="dcterms:W3CDTF">2020-10-04T02:43:00Z</dcterms:created>
  <dcterms:modified xsi:type="dcterms:W3CDTF">2020-10-04T02:43:00Z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0x0101009FA287C925B2174E8846632A9DA3E406</vt:lpwstr>
  </property>
</Properties>
</file>