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2FC4" w14:textId="77777777" w:rsidR="00716BA6" w:rsidRDefault="00716BA6">
      <w:pPr>
        <w:ind w:left="-720" w:right="-720"/>
        <w:rPr>
          <w:rFonts w:ascii="Times New Roman" w:eastAsia="Times New Roman" w:hAnsi="Times New Roman" w:cs="Times New Roman"/>
          <w:b/>
          <w:sz w:val="24"/>
          <w:szCs w:val="24"/>
        </w:rPr>
      </w:pPr>
      <w:bookmarkStart w:id="0" w:name="_GoBack"/>
      <w:bookmarkEnd w:id="0"/>
    </w:p>
    <w:p w14:paraId="2158593B" w14:textId="77777777" w:rsidR="00716BA6" w:rsidRDefault="00B00B97">
      <w:pPr>
        <w:ind w:left="-720" w:right="-72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06396A90" wp14:editId="63B9DCE5">
            <wp:extent cx="5767388" cy="27240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67388" cy="2724080"/>
                    </a:xfrm>
                    <a:prstGeom prst="rect">
                      <a:avLst/>
                    </a:prstGeom>
                    <a:ln/>
                  </pic:spPr>
                </pic:pic>
              </a:graphicData>
            </a:graphic>
          </wp:inline>
        </w:drawing>
      </w:r>
    </w:p>
    <w:p w14:paraId="5563FCE8" w14:textId="77777777" w:rsidR="00716BA6" w:rsidRDefault="00716BA6">
      <w:pPr>
        <w:ind w:left="-720" w:right="-720"/>
        <w:rPr>
          <w:rFonts w:ascii="Times New Roman" w:eastAsia="Times New Roman" w:hAnsi="Times New Roman" w:cs="Times New Roman"/>
          <w:b/>
          <w:sz w:val="24"/>
          <w:szCs w:val="24"/>
        </w:rPr>
      </w:pPr>
    </w:p>
    <w:p w14:paraId="77EA2D44" w14:textId="77777777" w:rsidR="00716BA6" w:rsidRDefault="00B00B97">
      <w:pPr>
        <w:ind w:left="-72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Farmer-Client Communication </w:t>
      </w:r>
    </w:p>
    <w:p w14:paraId="6DD77380"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Disbudding and Dehorning?</w:t>
      </w:r>
    </w:p>
    <w:p w14:paraId="7D76E19E"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Disbudding is the removal of horn producing cells in cattle, goats and sheep. In cattle this should happen in calves less than 2 months of age. Dehorning involves the cutting out of horns as well as horn producing tissue after they have grown from the horn</w:t>
      </w:r>
      <w:r>
        <w:rPr>
          <w:rFonts w:ascii="Times New Roman" w:eastAsia="Times New Roman" w:hAnsi="Times New Roman" w:cs="Times New Roman"/>
          <w:sz w:val="24"/>
          <w:szCs w:val="24"/>
        </w:rPr>
        <w:t xml:space="preserve"> bud and attached to the skull. This usually occurs in cattle around 2 months or after. Refer to Dehorning and Disbudding.</w:t>
      </w:r>
    </w:p>
    <w:p w14:paraId="54BA6ECC"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should these procedures be done?</w:t>
      </w:r>
    </w:p>
    <w:p w14:paraId="0F396074"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Advantages of Dehorning and Advantages of Disbudding </w:t>
      </w:r>
    </w:p>
    <w:p w14:paraId="2735FB8A"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is the best time to perform </w:t>
      </w:r>
      <w:r>
        <w:rPr>
          <w:rFonts w:ascii="Times New Roman" w:eastAsia="Times New Roman" w:hAnsi="Times New Roman" w:cs="Times New Roman"/>
          <w:b/>
          <w:sz w:val="24"/>
          <w:szCs w:val="24"/>
        </w:rPr>
        <w:t>this procedure?</w:t>
      </w:r>
    </w:p>
    <w:p w14:paraId="5CFF95DA"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performing this procedure “the earlier the better.” In goats and sheep dehorning can be done soon after birth and in cattle should be done ideally before 2-3 months. The reason behind this is that less stress and pain will be caused to</w:t>
      </w:r>
      <w:r>
        <w:rPr>
          <w:rFonts w:ascii="Times New Roman" w:eastAsia="Times New Roman" w:hAnsi="Times New Roman" w:cs="Times New Roman"/>
          <w:sz w:val="24"/>
          <w:szCs w:val="24"/>
        </w:rPr>
        <w:t xml:space="preserve"> the animal and they will have a faster healing time from the procedure. The veterinarian should also take a proper history of the animal before suggesting these procedures to the farmer. </w:t>
      </w:r>
    </w:p>
    <w:p w14:paraId="5424B94A"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are these procedures performed?</w:t>
      </w:r>
    </w:p>
    <w:p w14:paraId="1FE537B5"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Intra-op Procedure for</w:t>
      </w:r>
      <w:r>
        <w:rPr>
          <w:rFonts w:ascii="Times New Roman" w:eastAsia="Times New Roman" w:hAnsi="Times New Roman" w:cs="Times New Roman"/>
          <w:sz w:val="24"/>
          <w:szCs w:val="24"/>
        </w:rPr>
        <w:t xml:space="preserve"> all Scenarios</w:t>
      </w:r>
    </w:p>
    <w:p w14:paraId="3796DCD7"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can go wrong in the procedure?</w:t>
      </w:r>
    </w:p>
    <w:p w14:paraId="31A305E3"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Possible Complications </w:t>
      </w:r>
    </w:p>
    <w:p w14:paraId="5625B0E0"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this procedure painful? How will the pain be managed?</w:t>
      </w:r>
    </w:p>
    <w:p w14:paraId="7EFF724A"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procedure can be extremely painful if done without anaesthesia and analgesia. Pain will be managed by the use </w:t>
      </w:r>
      <w:r>
        <w:rPr>
          <w:rFonts w:ascii="Times New Roman" w:eastAsia="Times New Roman" w:hAnsi="Times New Roman" w:cs="Times New Roman"/>
          <w:sz w:val="24"/>
          <w:szCs w:val="24"/>
        </w:rPr>
        <w:t>of sedative, anaesthetic as well as analgesic drugs before, during and after the procedure depending on which one is done. The farmer should be advised that some drugs may be used “extra-label” but advised that they have set withdrawal times in farm animal</w:t>
      </w:r>
      <w:r>
        <w:rPr>
          <w:rFonts w:ascii="Times New Roman" w:eastAsia="Times New Roman" w:hAnsi="Times New Roman" w:cs="Times New Roman"/>
          <w:sz w:val="24"/>
          <w:szCs w:val="24"/>
        </w:rPr>
        <w:t>s according to AMDUCA. These extra-label drugs should only be used therapeutically, under veterinary supervision and under no circumstances should be used in feed. If the farmer however, is not comfortable with this the veterinarian needs to make other sug</w:t>
      </w:r>
      <w:r>
        <w:rPr>
          <w:rFonts w:ascii="Times New Roman" w:eastAsia="Times New Roman" w:hAnsi="Times New Roman" w:cs="Times New Roman"/>
          <w:sz w:val="24"/>
          <w:szCs w:val="24"/>
        </w:rPr>
        <w:t xml:space="preserve">gestions as to what can be done for pain management. </w:t>
      </w:r>
    </w:p>
    <w:p w14:paraId="28D076D2"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C5C1B13" wp14:editId="24879899">
            <wp:extent cx="5407922" cy="39004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407922" cy="3900488"/>
                    </a:xfrm>
                    <a:prstGeom prst="rect">
                      <a:avLst/>
                    </a:prstGeom>
                    <a:ln/>
                  </pic:spPr>
                </pic:pic>
              </a:graphicData>
            </a:graphic>
          </wp:inline>
        </w:drawing>
      </w:r>
    </w:p>
    <w:p w14:paraId="606B2C88"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would the care of the animal consist of after this procedure?</w:t>
      </w:r>
    </w:p>
    <w:p w14:paraId="0A9839DF"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Post-op Observation as well as Post-op Farmer-Client Communication</w:t>
      </w:r>
    </w:p>
    <w:p w14:paraId="0CF0D909"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there a cost attached to this procedure?</w:t>
      </w:r>
    </w:p>
    <w:p w14:paraId="0EC2EA84"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w:t>
      </w:r>
      <w:r>
        <w:rPr>
          <w:rFonts w:ascii="Times New Roman" w:eastAsia="Times New Roman" w:hAnsi="Times New Roman" w:cs="Times New Roman"/>
          <w:sz w:val="24"/>
          <w:szCs w:val="24"/>
        </w:rPr>
        <w:t xml:space="preserve"> a cost attached to the procedure but this depends on the veterinarian on call and which procedure is being done. This is a common procedure so therefore it should not be on the expensive side but as stated before it depends on the veterinarian doing the p</w:t>
      </w:r>
      <w:r>
        <w:rPr>
          <w:rFonts w:ascii="Times New Roman" w:eastAsia="Times New Roman" w:hAnsi="Times New Roman" w:cs="Times New Roman"/>
          <w:sz w:val="24"/>
          <w:szCs w:val="24"/>
        </w:rPr>
        <w:t>rocedure. The cosmetic dehorning method may be the most expensive procedure because of the amount of materials needed as well as it is a longer procedure than other methods. The client should always be advised of costs before the procedures as well as if t</w:t>
      </w:r>
      <w:r>
        <w:rPr>
          <w:rFonts w:ascii="Times New Roman" w:eastAsia="Times New Roman" w:hAnsi="Times New Roman" w:cs="Times New Roman"/>
          <w:sz w:val="24"/>
          <w:szCs w:val="24"/>
        </w:rPr>
        <w:t>he veterinarian requires any additional testing before the procedure</w:t>
      </w:r>
    </w:p>
    <w:p w14:paraId="66AB7EED"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(the farmer) do the procedure on my own?</w:t>
      </w:r>
    </w:p>
    <w:p w14:paraId="5C31340B"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disbudding and dehorning of cattle, goats and sheep can be performed by the farmer once he has access to the equipment and is properly t</w:t>
      </w:r>
      <w:r>
        <w:rPr>
          <w:rFonts w:ascii="Times New Roman" w:eastAsia="Times New Roman" w:hAnsi="Times New Roman" w:cs="Times New Roman"/>
          <w:sz w:val="24"/>
          <w:szCs w:val="24"/>
        </w:rPr>
        <w:t>rained by a veterinarian to perform the procedure on young animals without causing harm to them. While it can be done, it is suggested that the procedures be done by a veterinarian as anaesthesia and analgesia need to be given to the animal to prevent pain</w:t>
      </w:r>
      <w:r>
        <w:rPr>
          <w:rFonts w:ascii="Times New Roman" w:eastAsia="Times New Roman" w:hAnsi="Times New Roman" w:cs="Times New Roman"/>
          <w:sz w:val="24"/>
          <w:szCs w:val="24"/>
        </w:rPr>
        <w:t xml:space="preserve">. The cosmetic dehorning of cattle, goats and sheep must be performed by a veterinarian. </w:t>
      </w:r>
    </w:p>
    <w:p w14:paraId="66A6840D" w14:textId="77777777" w:rsidR="00716BA6" w:rsidRDefault="00B00B97">
      <w:pPr>
        <w:numPr>
          <w:ilvl w:val="0"/>
          <w:numId w:val="2"/>
        </w:numPr>
        <w:ind w:left="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Am I (the farmer) required to sign any consent forms for this procedure?</w:t>
      </w:r>
    </w:p>
    <w:p w14:paraId="1D24E2CE" w14:textId="77777777" w:rsidR="00716BA6" w:rsidRDefault="00B00B97">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farmer is required to sign a consent form stating that he understands the complications a</w:t>
      </w:r>
      <w:r>
        <w:rPr>
          <w:rFonts w:ascii="Times New Roman" w:eastAsia="Times New Roman" w:hAnsi="Times New Roman" w:cs="Times New Roman"/>
          <w:sz w:val="24"/>
          <w:szCs w:val="24"/>
        </w:rPr>
        <w:t xml:space="preserve">ssociated with this procedure, what the procedure entails and why the drugs being used are chosen as well as the adverse effects that may occur. A consent form should especially be signed for a cosmetic dehorning as it is a more complicated procedure than </w:t>
      </w:r>
      <w:r>
        <w:rPr>
          <w:rFonts w:ascii="Times New Roman" w:eastAsia="Times New Roman" w:hAnsi="Times New Roman" w:cs="Times New Roman"/>
          <w:sz w:val="24"/>
          <w:szCs w:val="24"/>
        </w:rPr>
        <w:t>the others.</w:t>
      </w:r>
    </w:p>
    <w:p w14:paraId="2B1DCAE2" w14:textId="77777777" w:rsidR="00716BA6" w:rsidRDefault="00716BA6">
      <w:pPr>
        <w:ind w:left="-720" w:right="-720"/>
        <w:rPr>
          <w:rFonts w:ascii="Times New Roman" w:eastAsia="Times New Roman" w:hAnsi="Times New Roman" w:cs="Times New Roman"/>
          <w:b/>
          <w:sz w:val="24"/>
          <w:szCs w:val="24"/>
        </w:rPr>
      </w:pPr>
    </w:p>
    <w:p w14:paraId="30FD15F8" w14:textId="77777777" w:rsidR="00716BA6" w:rsidRDefault="00716BA6">
      <w:pPr>
        <w:ind w:left="-720" w:right="-720"/>
        <w:rPr>
          <w:rFonts w:ascii="Times New Roman" w:eastAsia="Times New Roman" w:hAnsi="Times New Roman" w:cs="Times New Roman"/>
          <w:b/>
          <w:sz w:val="24"/>
          <w:szCs w:val="24"/>
        </w:rPr>
      </w:pPr>
    </w:p>
    <w:p w14:paraId="7840AB13" w14:textId="77777777" w:rsidR="00716BA6" w:rsidRDefault="00B00B97">
      <w:pPr>
        <w:ind w:left="-72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3EFEBE4" w14:textId="77777777" w:rsidR="00716BA6" w:rsidRDefault="00B00B97">
      <w:pPr>
        <w:numPr>
          <w:ilvl w:val="0"/>
          <w:numId w:val="1"/>
        </w:numPr>
        <w:ind w:left="0" w:right="-720"/>
        <w:rPr>
          <w:rFonts w:ascii="Times New Roman" w:eastAsia="Times New Roman" w:hAnsi="Times New Roman" w:cs="Times New Roman"/>
          <w:b/>
          <w:sz w:val="24"/>
          <w:szCs w:val="24"/>
        </w:rPr>
      </w:pPr>
      <w:hyperlink r:id="rId7">
        <w:r>
          <w:rPr>
            <w:rFonts w:ascii="Times New Roman" w:eastAsia="Times New Roman" w:hAnsi="Times New Roman" w:cs="Times New Roman"/>
            <w:b/>
            <w:color w:val="1155CC"/>
            <w:sz w:val="24"/>
            <w:szCs w:val="24"/>
            <w:u w:val="single"/>
          </w:rPr>
          <w:t>https://www.rcvs.org.uk/setting-standards/advice-and-guidance/code-of-profess</w:t>
        </w:r>
        <w:r>
          <w:rPr>
            <w:rFonts w:ascii="Times New Roman" w:eastAsia="Times New Roman" w:hAnsi="Times New Roman" w:cs="Times New Roman"/>
            <w:b/>
            <w:color w:val="1155CC"/>
            <w:sz w:val="24"/>
            <w:szCs w:val="24"/>
            <w:u w:val="single"/>
          </w:rPr>
          <w:t>ional-conduct-for-veterinary-surgeons/supporting-guidance/communication-and-consent/</w:t>
        </w:r>
      </w:hyperlink>
    </w:p>
    <w:sectPr w:rsidR="00716BA6">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43C"/>
    <w:multiLevelType w:val="multilevel"/>
    <w:tmpl w:val="79CE3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1B25A2"/>
    <w:multiLevelType w:val="multilevel"/>
    <w:tmpl w:val="E1E0C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A6"/>
    <w:rsid w:val="00716BA6"/>
    <w:rsid w:val="00B00B9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D9B4"/>
  <w15:docId w15:val="{4C62338C-31F5-4A49-A7D8-4DB031D8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T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vs.org.uk/setting-standards/advice-and-guidance/code-of-professional-conduct-for-veterinary-surgeons/supporting-guidance/communication-and-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 Nowbutt</dc:creator>
  <cp:lastModifiedBy>raina.nowbutt</cp:lastModifiedBy>
  <cp:revision>2</cp:revision>
  <dcterms:created xsi:type="dcterms:W3CDTF">2020-09-27T01:40:00Z</dcterms:created>
  <dcterms:modified xsi:type="dcterms:W3CDTF">2020-09-27T01:40:00Z</dcterms:modified>
</cp:coreProperties>
</file>