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57AAD8DC" w14:textId="24D911A4" w:rsidR="008B680E" w:rsidRPr="00275A3E" w:rsidRDefault="008B680E" w:rsidP="008B680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ADVANTAGES OF DEHORNING</w:t>
      </w:r>
    </w:p>
    <w:p w14:paraId="504E4471" w14:textId="77777777" w:rsidR="008B680E" w:rsidRPr="00275A3E" w:rsidRDefault="008B680E" w:rsidP="008B680E">
      <w:pPr>
        <w:rPr>
          <w:rFonts w:ascii="Times New Roman" w:hAnsi="Times New Roman" w:cs="Times New Roman"/>
          <w:sz w:val="24"/>
          <w:szCs w:val="24"/>
        </w:rPr>
      </w:pPr>
      <w:r w:rsidRPr="00275A3E">
        <w:rPr>
          <w:rFonts w:ascii="Times New Roman" w:hAnsi="Times New Roman" w:cs="Times New Roman"/>
          <w:sz w:val="24"/>
          <w:szCs w:val="24"/>
        </w:rPr>
        <w:t>Advisors commonly recommend dehorning young calves to:</w:t>
      </w:r>
    </w:p>
    <w:p w14:paraId="65A478B1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reduce the risk of injury and bruising to herd mates</w:t>
      </w:r>
    </w:p>
    <w:p w14:paraId="71B70FBD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prevent financial losses from trimming damaged carcasses caused by horned feedlot cattle during transport to slaughter</w:t>
      </w:r>
    </w:p>
    <w:p w14:paraId="16E3C604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require less space at the feed bunk and in transit</w:t>
      </w:r>
    </w:p>
    <w:p w14:paraId="3B3040C6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decrease risk of injury to farm workers, 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horses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and dogs</w:t>
      </w:r>
    </w:p>
    <w:p w14:paraId="4531C40C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decrease risk of death, 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illness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and setback by dehorning young calves versus older calves</w:t>
      </w:r>
    </w:p>
    <w:p w14:paraId="213ACB37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gain a price advantage by offering hornless cattle at auction</w:t>
      </w:r>
    </w:p>
    <w:p w14:paraId="6792C210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produce docile cattle that are easier to handle</w:t>
      </w:r>
    </w:p>
    <w:p w14:paraId="042BCBCA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decrease aggressiveness at the feed bunk</w:t>
      </w:r>
    </w:p>
    <w:p w14:paraId="1F35AE0C" w14:textId="77777777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enhance on-farm safety for animals, 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producers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and employees</w:t>
      </w:r>
    </w:p>
    <w:p w14:paraId="6962B588" w14:textId="1530813C" w:rsidR="008B680E" w:rsidRDefault="008B680E" w:rsidP="008B6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facilitate easier use of handling facilities</w:t>
      </w:r>
    </w:p>
    <w:p w14:paraId="00DAA25C" w14:textId="5976E57F" w:rsidR="008F7CD4" w:rsidRPr="008F7CD4" w:rsidRDefault="008F7CD4" w:rsidP="008F7C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DC9AA5" w14:textId="338004DB" w:rsidR="008F7CD4" w:rsidRPr="008F7CD4" w:rsidRDefault="008F7CD4" w:rsidP="008F7C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7CD4">
        <w:rPr>
          <w:rFonts w:ascii="Times New Roman" w:hAnsi="Times New Roman" w:cs="Times New Roman"/>
          <w:b/>
          <w:bCs/>
          <w:sz w:val="24"/>
          <w:szCs w:val="24"/>
          <w:u w:val="single"/>
        </w:rPr>
        <w:t>DISADVANTAGES OF DEHORNING</w:t>
      </w:r>
    </w:p>
    <w:p w14:paraId="6BA5F80D" w14:textId="1DBEB7A8" w:rsidR="008F7CD4" w:rsidRDefault="008F7CD4" w:rsidP="008F7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CD4">
        <w:rPr>
          <w:rFonts w:ascii="Times New Roman" w:hAnsi="Times New Roman" w:cs="Times New Roman"/>
          <w:sz w:val="24"/>
          <w:szCs w:val="24"/>
        </w:rPr>
        <w:t xml:space="preserve">stress and pain </w:t>
      </w:r>
      <w:r>
        <w:rPr>
          <w:rFonts w:ascii="Times New Roman" w:hAnsi="Times New Roman" w:cs="Times New Roman"/>
          <w:sz w:val="24"/>
          <w:szCs w:val="24"/>
        </w:rPr>
        <w:t xml:space="preserve">may be </w:t>
      </w:r>
      <w:r w:rsidRPr="008F7CD4">
        <w:rPr>
          <w:rFonts w:ascii="Times New Roman" w:hAnsi="Times New Roman" w:cs="Times New Roman"/>
          <w:sz w:val="24"/>
          <w:szCs w:val="24"/>
        </w:rPr>
        <w:t>caused to the animal during and after the procedure</w:t>
      </w:r>
    </w:p>
    <w:p w14:paraId="7463A0F0" w14:textId="77777777" w:rsidR="008F7CD4" w:rsidRDefault="008F7CD4" w:rsidP="008F7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CD4">
        <w:rPr>
          <w:rFonts w:ascii="Times New Roman" w:hAnsi="Times New Roman" w:cs="Times New Roman"/>
          <w:sz w:val="24"/>
          <w:szCs w:val="24"/>
        </w:rPr>
        <w:t>reduced weight gains for several weeks after dehorning</w:t>
      </w:r>
    </w:p>
    <w:p w14:paraId="24E6A4A6" w14:textId="3898670C" w:rsidR="008F7CD4" w:rsidRDefault="008F7CD4" w:rsidP="008F7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CD4">
        <w:rPr>
          <w:rFonts w:ascii="Times New Roman" w:hAnsi="Times New Roman" w:cs="Times New Roman"/>
          <w:sz w:val="24"/>
          <w:szCs w:val="24"/>
        </w:rPr>
        <w:t>risk of infection in the skull sinuses (holes left behind when horns are removed from larger animals)</w:t>
      </w:r>
    </w:p>
    <w:p w14:paraId="7613010F" w14:textId="77777777" w:rsidR="008F7CD4" w:rsidRDefault="008F7CD4" w:rsidP="008F7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CD4">
        <w:rPr>
          <w:rFonts w:ascii="Times New Roman" w:hAnsi="Times New Roman" w:cs="Times New Roman"/>
          <w:sz w:val="24"/>
          <w:szCs w:val="24"/>
        </w:rPr>
        <w:t>risk of excessive bleeding</w:t>
      </w:r>
    </w:p>
    <w:p w14:paraId="79D71041" w14:textId="77777777" w:rsidR="008F7CD4" w:rsidRDefault="008F7CD4" w:rsidP="008F7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CD4">
        <w:rPr>
          <w:rFonts w:ascii="Times New Roman" w:hAnsi="Times New Roman" w:cs="Times New Roman"/>
          <w:sz w:val="24"/>
          <w:szCs w:val="24"/>
        </w:rPr>
        <w:t>reduced ability to protect themselves from predators</w:t>
      </w:r>
    </w:p>
    <w:p w14:paraId="4E0CA2BF" w14:textId="7292B0EB" w:rsidR="008F7CD4" w:rsidRPr="008F7CD4" w:rsidRDefault="008F7CD4" w:rsidP="008F7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7CD4">
        <w:rPr>
          <w:rFonts w:ascii="Times New Roman" w:hAnsi="Times New Roman" w:cs="Times New Roman"/>
          <w:sz w:val="24"/>
          <w:szCs w:val="24"/>
        </w:rPr>
        <w:t>increased holding time in the squeeze. Some producers feel that this will cause excessive stress and occasionally death in bison</w:t>
      </w:r>
    </w:p>
    <w:p w14:paraId="51470D0A" w14:textId="77777777" w:rsidR="008F7CD4" w:rsidRPr="008F7CD4" w:rsidRDefault="008F7CD4" w:rsidP="008F7CD4">
      <w:pPr>
        <w:rPr>
          <w:rFonts w:ascii="Times New Roman" w:hAnsi="Times New Roman" w:cs="Times New Roman"/>
          <w:sz w:val="24"/>
          <w:szCs w:val="24"/>
        </w:rPr>
      </w:pPr>
    </w:p>
    <w:p w14:paraId="2DBC4CE4" w14:textId="20DC47C0" w:rsidR="002E0354" w:rsidRPr="004D1B04" w:rsidRDefault="002E0354">
      <w:pPr>
        <w:rPr>
          <w:rFonts w:ascii="Times New Roman" w:hAnsi="Times New Roman" w:cs="Times New Roman"/>
        </w:rPr>
      </w:pPr>
    </w:p>
    <w:sectPr w:rsidR="002E0354" w:rsidRPr="004D1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4684"/>
    <w:multiLevelType w:val="hybridMultilevel"/>
    <w:tmpl w:val="0468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225F"/>
    <w:multiLevelType w:val="hybridMultilevel"/>
    <w:tmpl w:val="810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F0DDA"/>
    <w:multiLevelType w:val="hybridMultilevel"/>
    <w:tmpl w:val="7E784F8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D0E03"/>
    <w:multiLevelType w:val="multilevel"/>
    <w:tmpl w:val="95F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27FAF"/>
    <w:multiLevelType w:val="hybridMultilevel"/>
    <w:tmpl w:val="581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04"/>
    <w:rsid w:val="001049AC"/>
    <w:rsid w:val="002E0354"/>
    <w:rsid w:val="004D1B04"/>
    <w:rsid w:val="007164D3"/>
    <w:rsid w:val="008B680E"/>
    <w:rsid w:val="008F7CD4"/>
    <w:rsid w:val="00CA720E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18DF775"/>
  <w15:chartTrackingRefBased/>
  <w15:docId w15:val="{E5CAD0E1-D6CA-4B29-BBB4-A262E54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Jaggernath</dc:creator>
  <cp:keywords/>
  <dc:description/>
  <cp:lastModifiedBy>Kristen Jaggernath</cp:lastModifiedBy>
  <cp:revision>3</cp:revision>
  <dcterms:created xsi:type="dcterms:W3CDTF">2020-09-25T03:34:00Z</dcterms:created>
  <dcterms:modified xsi:type="dcterms:W3CDTF">2020-09-25T04:28:00Z</dcterms:modified>
</cp:coreProperties>
</file>