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5"/>
        <w:tblpPr w:leftFromText="180" w:rightFromText="180" w:vertAnchor="text" w:horzAnchor="page" w:tblpX="205" w:tblpY="-963"/>
        <w:tblW w:w="15565" w:type="dxa"/>
        <w:tblLayout w:type="fixed"/>
        <w:tblLook w:val="04A0" w:firstRow="1" w:lastRow="0" w:firstColumn="1" w:lastColumn="0" w:noHBand="0" w:noVBand="1"/>
      </w:tblPr>
      <w:tblGrid>
        <w:gridCol w:w="1435"/>
        <w:gridCol w:w="1160"/>
        <w:gridCol w:w="2350"/>
        <w:gridCol w:w="1440"/>
        <w:gridCol w:w="1530"/>
        <w:gridCol w:w="1260"/>
        <w:gridCol w:w="2430"/>
        <w:gridCol w:w="895"/>
        <w:gridCol w:w="3065"/>
      </w:tblGrid>
      <w:tr w:rsidR="006D0CC0" w:rsidRPr="005D2265" w14:paraId="26E4B600" w14:textId="77777777" w:rsidTr="00CA65DF">
        <w:trPr>
          <w:cnfStyle w:val="100000000000" w:firstRow="1" w:lastRow="0" w:firstColumn="0" w:lastColumn="0" w:oddVBand="0" w:evenVBand="0" w:oddHBand="0" w:evenHBand="0" w:firstRowFirstColumn="0" w:firstRowLastColumn="0" w:lastRowFirstColumn="0" w:lastRowLastColumn="0"/>
          <w:trHeight w:val="945"/>
        </w:trPr>
        <w:tc>
          <w:tcPr>
            <w:cnfStyle w:val="001000000100" w:firstRow="0" w:lastRow="0" w:firstColumn="1" w:lastColumn="0" w:oddVBand="0" w:evenVBand="0" w:oddHBand="0" w:evenHBand="0" w:firstRowFirstColumn="1" w:firstRowLastColumn="0" w:lastRowFirstColumn="0" w:lastRowLastColumn="0"/>
            <w:tcW w:w="1435" w:type="dxa"/>
            <w:hideMark/>
          </w:tcPr>
          <w:p w14:paraId="517F64FB" w14:textId="77777777" w:rsidR="005D2265" w:rsidRPr="005D2265" w:rsidRDefault="005D2265" w:rsidP="005D2265">
            <w:pPr>
              <w:jc w:val="center"/>
              <w:rPr>
                <w:rFonts w:eastAsia="Times New Roman" w:cstheme="minorHAnsi"/>
              </w:rPr>
            </w:pPr>
            <w:r w:rsidRPr="005D2265">
              <w:rPr>
                <w:rFonts w:eastAsia="Times New Roman" w:cstheme="minorHAnsi"/>
                <w:color w:val="000000"/>
              </w:rPr>
              <w:t>Drug name</w:t>
            </w:r>
          </w:p>
        </w:tc>
        <w:tc>
          <w:tcPr>
            <w:tcW w:w="1160" w:type="dxa"/>
            <w:hideMark/>
          </w:tcPr>
          <w:p w14:paraId="1F51CB2D" w14:textId="77777777" w:rsidR="005D2265" w:rsidRPr="005D2265" w:rsidRDefault="005D2265" w:rsidP="005D226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5D2265">
              <w:rPr>
                <w:rFonts w:eastAsia="Times New Roman" w:cstheme="minorHAnsi"/>
                <w:color w:val="000000"/>
              </w:rPr>
              <w:t>Category</w:t>
            </w:r>
          </w:p>
        </w:tc>
        <w:tc>
          <w:tcPr>
            <w:tcW w:w="2350" w:type="dxa"/>
            <w:hideMark/>
          </w:tcPr>
          <w:p w14:paraId="1FEC3698" w14:textId="77777777" w:rsidR="005D2265" w:rsidRPr="005D2265" w:rsidRDefault="005D2265" w:rsidP="005D226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5D2265">
              <w:rPr>
                <w:rFonts w:eastAsia="Times New Roman" w:cstheme="minorHAnsi"/>
                <w:color w:val="000000"/>
              </w:rPr>
              <w:t>Use</w:t>
            </w:r>
          </w:p>
        </w:tc>
        <w:tc>
          <w:tcPr>
            <w:tcW w:w="1440" w:type="dxa"/>
            <w:hideMark/>
          </w:tcPr>
          <w:p w14:paraId="43F7365E" w14:textId="77777777" w:rsidR="005D2265" w:rsidRPr="005D2265" w:rsidRDefault="005D2265" w:rsidP="005D226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5D2265">
              <w:rPr>
                <w:rFonts w:eastAsia="Times New Roman" w:cstheme="minorHAnsi"/>
                <w:color w:val="000000"/>
              </w:rPr>
              <w:t>MOA</w:t>
            </w:r>
          </w:p>
        </w:tc>
        <w:tc>
          <w:tcPr>
            <w:tcW w:w="1530" w:type="dxa"/>
            <w:hideMark/>
          </w:tcPr>
          <w:p w14:paraId="7DED831F" w14:textId="77777777" w:rsidR="005D2265" w:rsidRPr="005D2265" w:rsidRDefault="005D2265" w:rsidP="005D226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5D2265">
              <w:rPr>
                <w:rFonts w:eastAsia="Times New Roman" w:cstheme="minorHAnsi"/>
                <w:color w:val="000000"/>
              </w:rPr>
              <w:t>Dose</w:t>
            </w:r>
          </w:p>
        </w:tc>
        <w:tc>
          <w:tcPr>
            <w:tcW w:w="1260" w:type="dxa"/>
            <w:hideMark/>
          </w:tcPr>
          <w:p w14:paraId="1BCC2756" w14:textId="77777777" w:rsidR="005D2265" w:rsidRPr="005D2265" w:rsidRDefault="005D2265" w:rsidP="005D226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5D2265">
              <w:rPr>
                <w:rFonts w:eastAsia="Times New Roman" w:cstheme="minorHAnsi"/>
                <w:color w:val="000000"/>
              </w:rPr>
              <w:t>Method of administration</w:t>
            </w:r>
          </w:p>
        </w:tc>
        <w:tc>
          <w:tcPr>
            <w:tcW w:w="2430" w:type="dxa"/>
            <w:hideMark/>
          </w:tcPr>
          <w:p w14:paraId="020DD774" w14:textId="77777777" w:rsidR="005D2265" w:rsidRPr="005D2265" w:rsidRDefault="005D2265" w:rsidP="005D226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5D2265">
              <w:rPr>
                <w:rFonts w:eastAsia="Times New Roman" w:cstheme="minorHAnsi"/>
                <w:color w:val="000000"/>
              </w:rPr>
              <w:t>Side Effects</w:t>
            </w:r>
          </w:p>
        </w:tc>
        <w:tc>
          <w:tcPr>
            <w:tcW w:w="895" w:type="dxa"/>
            <w:hideMark/>
          </w:tcPr>
          <w:p w14:paraId="680F1C02" w14:textId="77777777" w:rsidR="005D2265" w:rsidRPr="005D2265" w:rsidRDefault="005D2265" w:rsidP="005D226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5D2265">
              <w:rPr>
                <w:rFonts w:eastAsia="Times New Roman" w:cstheme="minorHAnsi"/>
                <w:color w:val="000000"/>
              </w:rPr>
              <w:t>Withdrawal times</w:t>
            </w:r>
          </w:p>
        </w:tc>
        <w:tc>
          <w:tcPr>
            <w:tcW w:w="3065" w:type="dxa"/>
            <w:hideMark/>
          </w:tcPr>
          <w:p w14:paraId="26B272A4" w14:textId="77777777" w:rsidR="005D2265" w:rsidRPr="005D2265" w:rsidRDefault="005D2265" w:rsidP="005D226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5D2265">
              <w:rPr>
                <w:rFonts w:eastAsia="Times New Roman" w:cstheme="minorHAnsi"/>
                <w:color w:val="000000"/>
              </w:rPr>
              <w:t>Precautions</w:t>
            </w:r>
          </w:p>
        </w:tc>
      </w:tr>
      <w:tr w:rsidR="006D0CC0" w:rsidRPr="005D2265" w14:paraId="785A93C4" w14:textId="77777777" w:rsidTr="00CA6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14:paraId="6B388A1F" w14:textId="796F762B" w:rsidR="005D2265" w:rsidRDefault="00CA65DF" w:rsidP="00CA65DF">
            <w:pPr>
              <w:jc w:val="center"/>
              <w:rPr>
                <w:rFonts w:cstheme="minorHAnsi"/>
                <w:color w:val="000000"/>
              </w:rPr>
            </w:pPr>
            <w:bookmarkStart w:id="0" w:name="_GoBack"/>
            <w:r>
              <w:rPr>
                <w:noProof/>
              </w:rPr>
              <w:drawing>
                <wp:anchor distT="0" distB="0" distL="114300" distR="114300" simplePos="0" relativeHeight="251658240" behindDoc="1" locked="0" layoutInCell="1" allowOverlap="1" wp14:anchorId="324D9EE8" wp14:editId="7D120C85">
                  <wp:simplePos x="0" y="0"/>
                  <wp:positionH relativeFrom="column">
                    <wp:posOffset>-68580</wp:posOffset>
                  </wp:positionH>
                  <wp:positionV relativeFrom="paragraph">
                    <wp:posOffset>582930</wp:posOffset>
                  </wp:positionV>
                  <wp:extent cx="982980" cy="1819910"/>
                  <wp:effectExtent l="0" t="0" r="7620" b="0"/>
                  <wp:wrapTight wrapText="bothSides">
                    <wp:wrapPolygon edited="0">
                      <wp:start x="0" y="0"/>
                      <wp:lineTo x="0" y="21253"/>
                      <wp:lineTo x="21349" y="21253"/>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2980" cy="1819910"/>
                          </a:xfrm>
                          <a:prstGeom prst="rect">
                            <a:avLst/>
                          </a:prstGeom>
                        </pic:spPr>
                      </pic:pic>
                    </a:graphicData>
                  </a:graphic>
                </wp:anchor>
              </w:drawing>
            </w:r>
            <w:r w:rsidR="005D2265" w:rsidRPr="006D0CC0">
              <w:rPr>
                <w:rFonts w:cstheme="minorHAnsi"/>
                <w:color w:val="000000"/>
              </w:rPr>
              <w:t>Lidocaina</w:t>
            </w:r>
            <w:bookmarkEnd w:id="0"/>
            <w:r w:rsidR="005D2265" w:rsidRPr="006D0CC0">
              <w:rPr>
                <w:rFonts w:cstheme="minorHAnsi"/>
                <w:color w:val="000000"/>
              </w:rPr>
              <w:t xml:space="preserve"> 2%</w:t>
            </w:r>
          </w:p>
          <w:p w14:paraId="717CFB49" w14:textId="35CC4B3F" w:rsidR="002A121C" w:rsidRDefault="002A121C" w:rsidP="005D2265">
            <w:pPr>
              <w:rPr>
                <w:rFonts w:cstheme="minorHAnsi"/>
                <w:color w:val="000000"/>
              </w:rPr>
            </w:pPr>
          </w:p>
          <w:p w14:paraId="2F26EF39" w14:textId="3980624A" w:rsidR="002A121C" w:rsidRPr="005D2265" w:rsidRDefault="002A121C" w:rsidP="005D2265">
            <w:pPr>
              <w:rPr>
                <w:rFonts w:eastAsia="Times New Roman" w:cstheme="minorHAnsi"/>
              </w:rPr>
            </w:pPr>
          </w:p>
        </w:tc>
        <w:tc>
          <w:tcPr>
            <w:tcW w:w="1160" w:type="dxa"/>
            <w:hideMark/>
          </w:tcPr>
          <w:p w14:paraId="03B433A7" w14:textId="09DB5E3F" w:rsidR="005D2265" w:rsidRPr="005D2265" w:rsidRDefault="005D2265" w:rsidP="005D2265">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6D0CC0">
              <w:rPr>
                <w:rFonts w:cstheme="minorHAnsi"/>
                <w:color w:val="000000"/>
              </w:rPr>
              <w:t>Antiarrhythmic drugs</w:t>
            </w:r>
          </w:p>
        </w:tc>
        <w:tc>
          <w:tcPr>
            <w:tcW w:w="2350" w:type="dxa"/>
            <w:hideMark/>
          </w:tcPr>
          <w:p w14:paraId="04337D20" w14:textId="6F590E27" w:rsidR="005D2265" w:rsidRPr="006D0CC0" w:rsidRDefault="005D2265" w:rsidP="005D2265">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D0CC0">
              <w:rPr>
                <w:rFonts w:asciiTheme="minorHAnsi" w:hAnsiTheme="minorHAnsi" w:cstheme="minorHAnsi"/>
                <w:color w:val="000000"/>
                <w:sz w:val="22"/>
                <w:szCs w:val="22"/>
              </w:rPr>
              <w:t xml:space="preserve">Besides its use as a local and topical anesthetic agent, </w:t>
            </w:r>
            <w:proofErr w:type="spellStart"/>
            <w:r w:rsidRPr="006D0CC0">
              <w:rPr>
                <w:rFonts w:asciiTheme="minorHAnsi" w:hAnsiTheme="minorHAnsi" w:cstheme="minorHAnsi"/>
                <w:color w:val="000000"/>
                <w:sz w:val="22"/>
                <w:szCs w:val="22"/>
              </w:rPr>
              <w:t>lidocaina</w:t>
            </w:r>
            <w:proofErr w:type="spellEnd"/>
            <w:r w:rsidRPr="006D0CC0">
              <w:rPr>
                <w:rFonts w:asciiTheme="minorHAnsi" w:hAnsiTheme="minorHAnsi" w:cstheme="minorHAnsi"/>
                <w:color w:val="000000"/>
                <w:sz w:val="22"/>
                <w:szCs w:val="22"/>
              </w:rPr>
              <w:t xml:space="preserve"> is used to treat ventricular arrhythmias,</w:t>
            </w:r>
            <w:r w:rsidR="006D0CC0">
              <w:rPr>
                <w:rFonts w:asciiTheme="minorHAnsi" w:hAnsiTheme="minorHAnsi" w:cstheme="minorHAnsi"/>
                <w:color w:val="000000"/>
                <w:sz w:val="22"/>
                <w:szCs w:val="22"/>
              </w:rPr>
              <w:t xml:space="preserve"> </w:t>
            </w:r>
            <w:r w:rsidRPr="006D0CC0">
              <w:rPr>
                <w:rFonts w:asciiTheme="minorHAnsi" w:hAnsiTheme="minorHAnsi" w:cstheme="minorHAnsi"/>
                <w:color w:val="000000"/>
                <w:sz w:val="22"/>
                <w:szCs w:val="22"/>
              </w:rPr>
              <w:t>principally ventricular tachycardia and ventricular premature complex in all species. Cats may be more sensitive to the drug and some clinicians feel that it should not be used in this species as an antiarrhythmic, but this remains controversial. In the horses, lidocaine may be useful to prevent pot- operative ileus and reperfusion injury.</w:t>
            </w:r>
          </w:p>
          <w:p w14:paraId="332E4E42" w14:textId="55F3C759" w:rsidR="005D2265" w:rsidRPr="005D2265" w:rsidRDefault="005D2265" w:rsidP="005D2265">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440" w:type="dxa"/>
            <w:hideMark/>
          </w:tcPr>
          <w:p w14:paraId="27A33CCF" w14:textId="636BE136" w:rsidR="005D2265" w:rsidRPr="005D2265" w:rsidRDefault="006D0CC0" w:rsidP="005D2265">
            <w:pPr>
              <w:spacing w:after="24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6D0CC0">
              <w:rPr>
                <w:rFonts w:cstheme="minorHAnsi"/>
                <w:color w:val="222222"/>
                <w:shd w:val="clear" w:color="auto" w:fill="FFFFFF"/>
              </w:rPr>
              <w:t xml:space="preserve">Local anesthetic; It blocks the spread of the nerve impulse preventing the entry of Na </w:t>
            </w:r>
            <w:r w:rsidRPr="006D0CC0">
              <w:rPr>
                <w:rFonts w:cstheme="minorHAnsi"/>
                <w:color w:val="222222"/>
                <w:shd w:val="clear" w:color="auto" w:fill="FFFFFF"/>
                <w:vertAlign w:val="superscript"/>
              </w:rPr>
              <w:t>+</w:t>
            </w:r>
            <w:r w:rsidRPr="006D0CC0">
              <w:rPr>
                <w:rFonts w:cstheme="minorHAnsi"/>
                <w:color w:val="222222"/>
                <w:shd w:val="clear" w:color="auto" w:fill="FFFFFF"/>
              </w:rPr>
              <w:t xml:space="preserve"> ions through the nerve membrane</w:t>
            </w:r>
            <w:r w:rsidRPr="006D0CC0">
              <w:rPr>
                <w:rFonts w:eastAsia="Times New Roman" w:cstheme="minorHAnsi"/>
              </w:rPr>
              <w:t xml:space="preserve"> </w:t>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p>
        </w:tc>
        <w:tc>
          <w:tcPr>
            <w:tcW w:w="1530" w:type="dxa"/>
            <w:hideMark/>
          </w:tcPr>
          <w:p w14:paraId="2A6C052E" w14:textId="77777777" w:rsidR="006D0CC0" w:rsidRPr="006D0CC0" w:rsidRDefault="006D0CC0" w:rsidP="006D0CC0">
            <w:pPr>
              <w:pStyle w:val="NormalWeb"/>
              <w:shd w:val="clear" w:color="auto" w:fill="FFFFFF"/>
              <w:spacing w:before="16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D0CC0">
              <w:rPr>
                <w:rFonts w:asciiTheme="minorHAnsi" w:hAnsiTheme="minorHAnsi" w:cstheme="minorHAnsi"/>
                <w:b/>
                <w:bCs/>
                <w:color w:val="242424"/>
                <w:sz w:val="22"/>
                <w:szCs w:val="22"/>
              </w:rPr>
              <w:t>Cattle and Horses</w:t>
            </w:r>
            <w:r w:rsidRPr="006D0CC0">
              <w:rPr>
                <w:rFonts w:asciiTheme="minorHAnsi" w:hAnsiTheme="minorHAnsi" w:cstheme="minorHAnsi"/>
                <w:color w:val="242424"/>
                <w:sz w:val="22"/>
                <w:szCs w:val="22"/>
              </w:rPr>
              <w:t xml:space="preserve">- 5 to 15 </w:t>
            </w:r>
            <w:proofErr w:type="spellStart"/>
            <w:r w:rsidRPr="006D0CC0">
              <w:rPr>
                <w:rFonts w:asciiTheme="minorHAnsi" w:hAnsiTheme="minorHAnsi" w:cstheme="minorHAnsi"/>
                <w:color w:val="242424"/>
                <w:sz w:val="22"/>
                <w:szCs w:val="22"/>
              </w:rPr>
              <w:t>mL.</w:t>
            </w:r>
            <w:proofErr w:type="spellEnd"/>
          </w:p>
          <w:p w14:paraId="0D0F7E3F" w14:textId="77777777" w:rsidR="006D0CC0" w:rsidRPr="006D0CC0" w:rsidRDefault="006D0CC0" w:rsidP="006D0CC0">
            <w:pPr>
              <w:pStyle w:val="NormalWeb"/>
              <w:shd w:val="clear" w:color="auto" w:fill="FFFFFF"/>
              <w:spacing w:before="0" w:beforeAutospacing="0" w:after="30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D0CC0">
              <w:rPr>
                <w:rFonts w:asciiTheme="minorHAnsi" w:hAnsiTheme="minorHAnsi" w:cstheme="minorHAnsi"/>
                <w:color w:val="242424"/>
                <w:sz w:val="22"/>
                <w:szCs w:val="22"/>
              </w:rPr>
              <w:t>Dogs and Cats- 1 mL per 10 pounds of body weight.</w:t>
            </w:r>
          </w:p>
          <w:p w14:paraId="220D25FC" w14:textId="266AE3C5" w:rsidR="005D2265" w:rsidRPr="005D2265" w:rsidRDefault="006D0CC0" w:rsidP="006D0CC0">
            <w:pPr>
              <w:spacing w:after="24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6D0CC0">
              <w:rPr>
                <w:rFonts w:eastAsia="Times New Roman" w:cstheme="minorHAnsi"/>
              </w:rPr>
              <w:t xml:space="preserve"> </w:t>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lastRenderedPageBreak/>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br/>
            </w:r>
            <w:r w:rsidR="005D2265" w:rsidRPr="005D2265">
              <w:rPr>
                <w:rFonts w:eastAsia="Times New Roman" w:cstheme="minorHAnsi"/>
              </w:rPr>
              <w:lastRenderedPageBreak/>
              <w:br/>
            </w:r>
            <w:r w:rsidR="005D2265" w:rsidRPr="005D2265">
              <w:rPr>
                <w:rFonts w:eastAsia="Times New Roman" w:cstheme="minorHAnsi"/>
              </w:rPr>
              <w:br/>
            </w:r>
            <w:r w:rsidR="005D2265" w:rsidRPr="005D2265">
              <w:rPr>
                <w:rFonts w:eastAsia="Times New Roman" w:cstheme="minorHAnsi"/>
              </w:rPr>
              <w:br/>
            </w:r>
          </w:p>
        </w:tc>
        <w:tc>
          <w:tcPr>
            <w:tcW w:w="1260" w:type="dxa"/>
            <w:hideMark/>
          </w:tcPr>
          <w:p w14:paraId="3143E20B" w14:textId="77777777" w:rsidR="006D0CC0" w:rsidRPr="006D0CC0" w:rsidRDefault="006D0CC0" w:rsidP="006D0CC0">
            <w:pPr>
              <w:shd w:val="clear" w:color="auto" w:fill="FFFFFF"/>
              <w:spacing w:before="360"/>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6D0CC0">
              <w:rPr>
                <w:rFonts w:eastAsia="Times New Roman" w:cstheme="minorHAnsi"/>
                <w:color w:val="242424"/>
              </w:rPr>
              <w:lastRenderedPageBreak/>
              <w:t>1.Epidural</w:t>
            </w:r>
          </w:p>
          <w:p w14:paraId="1443A0A8" w14:textId="77777777" w:rsidR="006D0CC0" w:rsidRPr="006D0CC0" w:rsidRDefault="006D0CC0" w:rsidP="006D0CC0">
            <w:pPr>
              <w:shd w:val="clear" w:color="auto" w:fill="FFFFFF"/>
              <w:spacing w:after="80"/>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6D0CC0">
              <w:rPr>
                <w:rFonts w:eastAsia="Times New Roman" w:cstheme="minorHAnsi"/>
                <w:color w:val="242424"/>
              </w:rPr>
              <w:t>2.Nerve Block</w:t>
            </w:r>
          </w:p>
          <w:p w14:paraId="6D770B50" w14:textId="4F37F878" w:rsidR="005D2265" w:rsidRPr="005D2265" w:rsidRDefault="005D2265" w:rsidP="005D2265">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2430" w:type="dxa"/>
            <w:hideMark/>
          </w:tcPr>
          <w:p w14:paraId="6401CE85" w14:textId="06CD85FB" w:rsidR="006D0CC0" w:rsidRPr="006D0CC0" w:rsidRDefault="006D0CC0" w:rsidP="006D0CC0">
            <w:pPr>
              <w:pStyle w:val="NormalWeb"/>
              <w:shd w:val="clear" w:color="auto" w:fill="FFFFFF"/>
              <w:spacing w:before="26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D0CC0">
              <w:rPr>
                <w:rFonts w:asciiTheme="minorHAnsi" w:hAnsiTheme="minorHAnsi" w:cstheme="minorHAnsi"/>
                <w:color w:val="333333"/>
                <w:sz w:val="22"/>
                <w:szCs w:val="22"/>
              </w:rPr>
              <w:t>Lidocaine</w:t>
            </w:r>
            <w:r>
              <w:rPr>
                <w:rFonts w:asciiTheme="minorHAnsi" w:hAnsiTheme="minorHAnsi" w:cstheme="minorHAnsi"/>
                <w:color w:val="333333"/>
                <w:sz w:val="22"/>
                <w:szCs w:val="22"/>
              </w:rPr>
              <w:t xml:space="preserve"> hydrochloride 2</w:t>
            </w:r>
            <w:proofErr w:type="gramStart"/>
            <w:r>
              <w:rPr>
                <w:rFonts w:asciiTheme="minorHAnsi" w:hAnsiTheme="minorHAnsi" w:cstheme="minorHAnsi"/>
                <w:color w:val="333333"/>
                <w:sz w:val="22"/>
                <w:szCs w:val="22"/>
              </w:rPr>
              <w:t>%.</w:t>
            </w:r>
            <w:r w:rsidRPr="006D0CC0">
              <w:rPr>
                <w:rFonts w:asciiTheme="minorHAnsi" w:hAnsiTheme="minorHAnsi" w:cstheme="minorHAnsi"/>
                <w:color w:val="333333"/>
                <w:sz w:val="22"/>
                <w:szCs w:val="22"/>
              </w:rPr>
              <w:t>Fresenius</w:t>
            </w:r>
            <w:proofErr w:type="gramEnd"/>
            <w:r w:rsidRPr="006D0CC0">
              <w:rPr>
                <w:rFonts w:asciiTheme="minorHAnsi" w:hAnsiTheme="minorHAnsi" w:cstheme="minorHAnsi"/>
                <w:color w:val="333333"/>
                <w:sz w:val="22"/>
                <w:szCs w:val="22"/>
              </w:rPr>
              <w:t xml:space="preserve"> </w:t>
            </w:r>
            <w:proofErr w:type="spellStart"/>
            <w:r w:rsidRPr="006D0CC0">
              <w:rPr>
                <w:rFonts w:asciiTheme="minorHAnsi" w:hAnsiTheme="minorHAnsi" w:cstheme="minorHAnsi"/>
                <w:color w:val="333333"/>
                <w:sz w:val="22"/>
                <w:szCs w:val="22"/>
              </w:rPr>
              <w:t>Kabi</w:t>
            </w:r>
            <w:proofErr w:type="spellEnd"/>
            <w:r w:rsidRPr="006D0CC0">
              <w:rPr>
                <w:rFonts w:asciiTheme="minorHAnsi" w:hAnsiTheme="minorHAnsi" w:cstheme="minorHAnsi"/>
                <w:color w:val="333333"/>
                <w:sz w:val="22"/>
                <w:szCs w:val="22"/>
              </w:rPr>
              <w:t xml:space="preserve"> are rare and usually result from excessively high concentrations in the blood, usually by rapid absorption or allergic reactions.</w:t>
            </w:r>
          </w:p>
          <w:p w14:paraId="345CAF8A" w14:textId="52F2C570" w:rsidR="006D0CC0" w:rsidRPr="006D0CC0" w:rsidRDefault="006D0CC0" w:rsidP="006D0CC0">
            <w:pPr>
              <w:pStyle w:val="Normal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D0CC0">
              <w:rPr>
                <w:rFonts w:asciiTheme="minorHAnsi" w:hAnsiTheme="minorHAnsi" w:cstheme="minorHAnsi"/>
                <w:color w:val="333333"/>
                <w:sz w:val="22"/>
                <w:szCs w:val="22"/>
              </w:rPr>
              <w:t>Possible</w:t>
            </w:r>
            <w:r>
              <w:rPr>
                <w:rFonts w:asciiTheme="minorHAnsi" w:hAnsiTheme="minorHAnsi" w:cstheme="minorHAnsi"/>
                <w:color w:val="333333"/>
                <w:sz w:val="22"/>
                <w:szCs w:val="22"/>
              </w:rPr>
              <w:t xml:space="preserve"> side</w:t>
            </w:r>
            <w:r w:rsidRPr="006D0CC0">
              <w:rPr>
                <w:rFonts w:asciiTheme="minorHAnsi" w:hAnsiTheme="minorHAnsi" w:cstheme="minorHAnsi"/>
                <w:color w:val="333333"/>
                <w:sz w:val="22"/>
                <w:szCs w:val="22"/>
              </w:rPr>
              <w:t>s effects include</w:t>
            </w:r>
            <w:r>
              <w:rPr>
                <w:rFonts w:asciiTheme="minorHAnsi" w:hAnsiTheme="minorHAnsi" w:cstheme="minorHAnsi"/>
                <w:color w:val="333333"/>
                <w:sz w:val="22"/>
                <w:szCs w:val="22"/>
              </w:rPr>
              <w:t xml:space="preserve"> </w:t>
            </w:r>
            <w:r w:rsidRPr="006D0CC0">
              <w:rPr>
                <w:rFonts w:asciiTheme="minorHAnsi" w:hAnsiTheme="minorHAnsi" w:cstheme="minorHAnsi"/>
                <w:color w:val="333333"/>
                <w:sz w:val="22"/>
                <w:szCs w:val="22"/>
              </w:rPr>
              <w:t xml:space="preserve">dizziness, numbness of the tongue and lips, failure to listen, tinnitus, dysarthria, disorientation and occasionally drowsiness. In extreme cases, there is tremor, nervous movements and tremors initially in the facial muscles and in the distal parts of the extremities. There may also be effects on the cardiovascular system, such as a </w:t>
            </w:r>
            <w:proofErr w:type="gramStart"/>
            <w:r w:rsidRPr="006D0CC0">
              <w:rPr>
                <w:rFonts w:asciiTheme="minorHAnsi" w:hAnsiTheme="minorHAnsi" w:cstheme="minorHAnsi"/>
                <w:color w:val="333333"/>
                <w:sz w:val="22"/>
                <w:szCs w:val="22"/>
              </w:rPr>
              <w:t>drop in</w:t>
            </w:r>
            <w:proofErr w:type="gramEnd"/>
            <w:r w:rsidRPr="006D0CC0">
              <w:rPr>
                <w:rFonts w:asciiTheme="minorHAnsi" w:hAnsiTheme="minorHAnsi" w:cstheme="minorHAnsi"/>
                <w:color w:val="333333"/>
                <w:sz w:val="22"/>
                <w:szCs w:val="22"/>
              </w:rPr>
              <w:t xml:space="preserve"> blood pressure and bradycardia.</w:t>
            </w:r>
          </w:p>
          <w:p w14:paraId="62C71833" w14:textId="77777777" w:rsidR="006D0CC0" w:rsidRPr="006D0CC0" w:rsidRDefault="006D0CC0" w:rsidP="006D0CC0">
            <w:pPr>
              <w:pStyle w:val="Normal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D0CC0">
              <w:rPr>
                <w:rFonts w:asciiTheme="minorHAnsi" w:hAnsiTheme="minorHAnsi" w:cstheme="minorHAnsi"/>
                <w:color w:val="333333"/>
                <w:sz w:val="22"/>
                <w:szCs w:val="22"/>
              </w:rPr>
              <w:t xml:space="preserve">Allergic reactions are very rare. </w:t>
            </w:r>
            <w:proofErr w:type="spellStart"/>
            <w:r w:rsidRPr="006D0CC0">
              <w:rPr>
                <w:rFonts w:asciiTheme="minorHAnsi" w:hAnsiTheme="minorHAnsi" w:cstheme="minorHAnsi"/>
                <w:color w:val="333333"/>
                <w:sz w:val="22"/>
                <w:szCs w:val="22"/>
              </w:rPr>
              <w:t>Theycan</w:t>
            </w:r>
            <w:proofErr w:type="spellEnd"/>
            <w:r w:rsidRPr="006D0CC0">
              <w:rPr>
                <w:rFonts w:asciiTheme="minorHAnsi" w:hAnsiTheme="minorHAnsi" w:cstheme="minorHAnsi"/>
                <w:color w:val="333333"/>
                <w:sz w:val="22"/>
                <w:szCs w:val="22"/>
              </w:rPr>
              <w:t xml:space="preserve"> occur </w:t>
            </w:r>
            <w:proofErr w:type="spellStart"/>
            <w:r w:rsidRPr="006D0CC0">
              <w:rPr>
                <w:rFonts w:asciiTheme="minorHAnsi" w:hAnsiTheme="minorHAnsi" w:cstheme="minorHAnsi"/>
                <w:color w:val="333333"/>
                <w:sz w:val="22"/>
                <w:szCs w:val="22"/>
              </w:rPr>
              <w:t>asskin</w:t>
            </w:r>
            <w:proofErr w:type="spellEnd"/>
            <w:r w:rsidRPr="006D0CC0">
              <w:rPr>
                <w:rFonts w:asciiTheme="minorHAnsi" w:hAnsiTheme="minorHAnsi" w:cstheme="minorHAnsi"/>
                <w:color w:val="333333"/>
                <w:sz w:val="22"/>
                <w:szCs w:val="22"/>
              </w:rPr>
              <w:t xml:space="preserve"> reactions, paleness, swelling of the lips, itching, weakness, </w:t>
            </w:r>
            <w:r w:rsidRPr="006D0CC0">
              <w:rPr>
                <w:rFonts w:asciiTheme="minorHAnsi" w:hAnsiTheme="minorHAnsi" w:cstheme="minorHAnsi"/>
                <w:color w:val="333333"/>
                <w:sz w:val="22"/>
                <w:szCs w:val="22"/>
              </w:rPr>
              <w:lastRenderedPageBreak/>
              <w:t>dizziness, a feeling of tightness in the chest, chest pains, rapid pulse and shortness of breath (anaphylactoid reaction).</w:t>
            </w:r>
          </w:p>
          <w:p w14:paraId="0AF9E2F1" w14:textId="17744EDA" w:rsidR="005D2265" w:rsidRPr="005D2265" w:rsidRDefault="005D2265" w:rsidP="006D0CC0">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95" w:type="dxa"/>
            <w:hideMark/>
          </w:tcPr>
          <w:p w14:paraId="2F83FA2A" w14:textId="77777777" w:rsidR="005D2265" w:rsidRPr="005D2265" w:rsidRDefault="005D2265" w:rsidP="005D2265">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3065" w:type="dxa"/>
            <w:hideMark/>
          </w:tcPr>
          <w:p w14:paraId="09B4CE4A" w14:textId="14C973E0" w:rsidR="005D2265" w:rsidRPr="005D2265" w:rsidRDefault="006D0CC0" w:rsidP="005D2265">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6D0CC0">
              <w:rPr>
                <w:rFonts w:cstheme="minorHAnsi"/>
                <w:color w:val="242424"/>
                <w:shd w:val="clear" w:color="auto" w:fill="FFFFFF"/>
              </w:rPr>
              <w:t>Lidocaine is usually well tolerated. Nevertheless, as with all local anesthetics, untoward effects may occur due to hypersensitivity, faulty technique, overdosage and inadvertent intravascular or subarachnoid injection. In case of respiratory arrest, immediate resuscitation with oxygen is indicated</w:t>
            </w:r>
          </w:p>
        </w:tc>
      </w:tr>
    </w:tbl>
    <w:p w14:paraId="40411017" w14:textId="77777777" w:rsidR="005D2265" w:rsidRPr="005D2265" w:rsidRDefault="005D2265" w:rsidP="005D2265">
      <w:pPr>
        <w:spacing w:after="0" w:line="240" w:lineRule="auto"/>
        <w:rPr>
          <w:rFonts w:ascii="Times New Roman" w:eastAsia="Times New Roman" w:hAnsi="Times New Roman" w:cs="Times New Roman"/>
          <w:sz w:val="24"/>
          <w:szCs w:val="24"/>
        </w:rPr>
      </w:pPr>
    </w:p>
    <w:p w14:paraId="3AB1305C" w14:textId="77777777" w:rsidR="005D2265" w:rsidRDefault="005D2265"/>
    <w:sectPr w:rsidR="005D2265" w:rsidSect="005D226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265"/>
    <w:rsid w:val="002A121C"/>
    <w:rsid w:val="005D2265"/>
    <w:rsid w:val="006D0CC0"/>
    <w:rsid w:val="00CA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CFAB29"/>
  <w15:chartTrackingRefBased/>
  <w15:docId w15:val="{0DEA3609-5566-4A5F-8BCE-EDF8AFD6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2265"/>
    <w:pPr>
      <w:spacing w:before="100" w:beforeAutospacing="1" w:after="100" w:afterAutospacing="1" w:line="240" w:lineRule="auto"/>
    </w:pPr>
    <w:rPr>
      <w:rFonts w:ascii="Times New Roman" w:eastAsia="Times New Roman" w:hAnsi="Times New Roman" w:cs="Times New Roman"/>
      <w:sz w:val="24"/>
      <w:szCs w:val="24"/>
    </w:rPr>
  </w:style>
  <w:style w:type="table" w:styleId="PlainTable5">
    <w:name w:val="Plain Table 5"/>
    <w:basedOn w:val="TableNormal"/>
    <w:uiPriority w:val="45"/>
    <w:rsid w:val="006D0CC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6D0CC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6D0C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718">
      <w:bodyDiv w:val="1"/>
      <w:marLeft w:val="0"/>
      <w:marRight w:val="0"/>
      <w:marTop w:val="0"/>
      <w:marBottom w:val="0"/>
      <w:divBdr>
        <w:top w:val="none" w:sz="0" w:space="0" w:color="auto"/>
        <w:left w:val="none" w:sz="0" w:space="0" w:color="auto"/>
        <w:bottom w:val="none" w:sz="0" w:space="0" w:color="auto"/>
        <w:right w:val="none" w:sz="0" w:space="0" w:color="auto"/>
      </w:divBdr>
      <w:divsChild>
        <w:div w:id="420953592">
          <w:marLeft w:val="-345"/>
          <w:marRight w:val="0"/>
          <w:marTop w:val="0"/>
          <w:marBottom w:val="0"/>
          <w:divBdr>
            <w:top w:val="none" w:sz="0" w:space="0" w:color="auto"/>
            <w:left w:val="none" w:sz="0" w:space="0" w:color="auto"/>
            <w:bottom w:val="none" w:sz="0" w:space="0" w:color="auto"/>
            <w:right w:val="none" w:sz="0" w:space="0" w:color="auto"/>
          </w:divBdr>
        </w:div>
      </w:divsChild>
    </w:div>
    <w:div w:id="29846722">
      <w:bodyDiv w:val="1"/>
      <w:marLeft w:val="0"/>
      <w:marRight w:val="0"/>
      <w:marTop w:val="0"/>
      <w:marBottom w:val="0"/>
      <w:divBdr>
        <w:top w:val="none" w:sz="0" w:space="0" w:color="auto"/>
        <w:left w:val="none" w:sz="0" w:space="0" w:color="auto"/>
        <w:bottom w:val="none" w:sz="0" w:space="0" w:color="auto"/>
        <w:right w:val="none" w:sz="0" w:space="0" w:color="auto"/>
      </w:divBdr>
    </w:div>
    <w:div w:id="187723606">
      <w:bodyDiv w:val="1"/>
      <w:marLeft w:val="0"/>
      <w:marRight w:val="0"/>
      <w:marTop w:val="0"/>
      <w:marBottom w:val="0"/>
      <w:divBdr>
        <w:top w:val="none" w:sz="0" w:space="0" w:color="auto"/>
        <w:left w:val="none" w:sz="0" w:space="0" w:color="auto"/>
        <w:bottom w:val="none" w:sz="0" w:space="0" w:color="auto"/>
        <w:right w:val="none" w:sz="0" w:space="0" w:color="auto"/>
      </w:divBdr>
    </w:div>
    <w:div w:id="915356043">
      <w:bodyDiv w:val="1"/>
      <w:marLeft w:val="0"/>
      <w:marRight w:val="0"/>
      <w:marTop w:val="0"/>
      <w:marBottom w:val="0"/>
      <w:divBdr>
        <w:top w:val="none" w:sz="0" w:space="0" w:color="auto"/>
        <w:left w:val="none" w:sz="0" w:space="0" w:color="auto"/>
        <w:bottom w:val="none" w:sz="0" w:space="0" w:color="auto"/>
        <w:right w:val="none" w:sz="0" w:space="0" w:color="auto"/>
      </w:divBdr>
    </w:div>
    <w:div w:id="1233277290">
      <w:bodyDiv w:val="1"/>
      <w:marLeft w:val="0"/>
      <w:marRight w:val="0"/>
      <w:marTop w:val="0"/>
      <w:marBottom w:val="0"/>
      <w:divBdr>
        <w:top w:val="none" w:sz="0" w:space="0" w:color="auto"/>
        <w:left w:val="none" w:sz="0" w:space="0" w:color="auto"/>
        <w:bottom w:val="none" w:sz="0" w:space="0" w:color="auto"/>
        <w:right w:val="none" w:sz="0" w:space="0" w:color="auto"/>
      </w:divBdr>
      <w:divsChild>
        <w:div w:id="526451811">
          <w:marLeft w:val="-345"/>
          <w:marRight w:val="0"/>
          <w:marTop w:val="0"/>
          <w:marBottom w:val="0"/>
          <w:divBdr>
            <w:top w:val="none" w:sz="0" w:space="0" w:color="auto"/>
            <w:left w:val="none" w:sz="0" w:space="0" w:color="auto"/>
            <w:bottom w:val="none" w:sz="0" w:space="0" w:color="auto"/>
            <w:right w:val="none" w:sz="0" w:space="0" w:color="auto"/>
          </w:divBdr>
        </w:div>
      </w:divsChild>
    </w:div>
    <w:div w:id="1822690483">
      <w:bodyDiv w:val="1"/>
      <w:marLeft w:val="0"/>
      <w:marRight w:val="0"/>
      <w:marTop w:val="0"/>
      <w:marBottom w:val="0"/>
      <w:divBdr>
        <w:top w:val="none" w:sz="0" w:space="0" w:color="auto"/>
        <w:left w:val="none" w:sz="0" w:space="0" w:color="auto"/>
        <w:bottom w:val="none" w:sz="0" w:space="0" w:color="auto"/>
        <w:right w:val="none" w:sz="0" w:space="0" w:color="auto"/>
      </w:divBdr>
      <w:divsChild>
        <w:div w:id="1494762450">
          <w:marLeft w:val="-345"/>
          <w:marRight w:val="0"/>
          <w:marTop w:val="0"/>
          <w:marBottom w:val="0"/>
          <w:divBdr>
            <w:top w:val="none" w:sz="0" w:space="0" w:color="auto"/>
            <w:left w:val="none" w:sz="0" w:space="0" w:color="auto"/>
            <w:bottom w:val="none" w:sz="0" w:space="0" w:color="auto"/>
            <w:right w:val="none" w:sz="0" w:space="0" w:color="auto"/>
          </w:divBdr>
        </w:div>
      </w:divsChild>
    </w:div>
    <w:div w:id="186813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chanique blair</dc:creator>
  <cp:keywords/>
  <dc:description/>
  <cp:lastModifiedBy>chanique blair</cp:lastModifiedBy>
  <cp:revision>1</cp:revision>
  <dcterms:created xsi:type="dcterms:W3CDTF">2019-09-07T18:50:00Z</dcterms:created>
  <dcterms:modified xsi:type="dcterms:W3CDTF">2019-09-07T19:46:00Z</dcterms:modified>
</cp:coreProperties>
</file>