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0797C" w14:textId="77777777" w:rsidR="00957CF6" w:rsidRPr="00957CF6" w:rsidRDefault="00957CF6" w:rsidP="00957CF6">
      <w:pPr>
        <w:spacing w:after="0" w:line="240" w:lineRule="auto"/>
        <w:rPr>
          <w:rFonts w:ascii="Times New Roman" w:eastAsia="Times New Roman" w:hAnsi="Times New Roman" w:cs="Times New Roman"/>
          <w:sz w:val="24"/>
          <w:szCs w:val="24"/>
        </w:rPr>
      </w:pPr>
    </w:p>
    <w:tbl>
      <w:tblPr>
        <w:tblStyle w:val="PlainTable5"/>
        <w:tblW w:w="15429" w:type="dxa"/>
        <w:tblInd w:w="-1230" w:type="dxa"/>
        <w:tblLook w:val="04A0" w:firstRow="1" w:lastRow="0" w:firstColumn="1" w:lastColumn="0" w:noHBand="0" w:noVBand="1"/>
      </w:tblPr>
      <w:tblGrid>
        <w:gridCol w:w="2076"/>
        <w:gridCol w:w="1172"/>
        <w:gridCol w:w="1615"/>
        <w:gridCol w:w="1819"/>
        <w:gridCol w:w="1298"/>
        <w:gridCol w:w="1767"/>
        <w:gridCol w:w="2495"/>
        <w:gridCol w:w="1464"/>
        <w:gridCol w:w="1723"/>
      </w:tblGrid>
      <w:tr w:rsidR="00220B9B" w:rsidRPr="00957CF6" w14:paraId="5BF114BA" w14:textId="77777777" w:rsidTr="00220B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14:paraId="730143AA" w14:textId="77777777" w:rsidR="00957CF6" w:rsidRPr="00957CF6" w:rsidRDefault="00957CF6" w:rsidP="00957CF6">
            <w:pPr>
              <w:jc w:val="center"/>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Drug name</w:t>
            </w:r>
          </w:p>
        </w:tc>
        <w:tc>
          <w:tcPr>
            <w:tcW w:w="0" w:type="auto"/>
            <w:hideMark/>
          </w:tcPr>
          <w:p w14:paraId="128DC4C0" w14:textId="77777777" w:rsidR="00957CF6" w:rsidRPr="00957CF6" w:rsidRDefault="00957CF6" w:rsidP="00957C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Category</w:t>
            </w:r>
          </w:p>
        </w:tc>
        <w:tc>
          <w:tcPr>
            <w:tcW w:w="0" w:type="auto"/>
            <w:hideMark/>
          </w:tcPr>
          <w:p w14:paraId="63C1BFA8" w14:textId="77777777" w:rsidR="00957CF6" w:rsidRPr="00957CF6" w:rsidRDefault="00957CF6" w:rsidP="00957C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Use</w:t>
            </w:r>
          </w:p>
        </w:tc>
        <w:tc>
          <w:tcPr>
            <w:tcW w:w="1819" w:type="dxa"/>
            <w:hideMark/>
          </w:tcPr>
          <w:p w14:paraId="1AE27BEE" w14:textId="77777777" w:rsidR="00957CF6" w:rsidRPr="00957CF6" w:rsidRDefault="00957CF6" w:rsidP="00957C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MOA</w:t>
            </w:r>
          </w:p>
        </w:tc>
        <w:tc>
          <w:tcPr>
            <w:tcW w:w="1298" w:type="dxa"/>
            <w:hideMark/>
          </w:tcPr>
          <w:p w14:paraId="7DB92283" w14:textId="77777777" w:rsidR="00957CF6" w:rsidRPr="00957CF6" w:rsidRDefault="00957CF6" w:rsidP="00957C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Dose</w:t>
            </w:r>
          </w:p>
        </w:tc>
        <w:tc>
          <w:tcPr>
            <w:tcW w:w="1767" w:type="dxa"/>
            <w:hideMark/>
          </w:tcPr>
          <w:p w14:paraId="426DFF9D" w14:textId="77777777" w:rsidR="00957CF6" w:rsidRPr="00957CF6" w:rsidRDefault="00957CF6" w:rsidP="00957C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Method of administration</w:t>
            </w:r>
          </w:p>
        </w:tc>
        <w:tc>
          <w:tcPr>
            <w:tcW w:w="2495" w:type="dxa"/>
            <w:hideMark/>
          </w:tcPr>
          <w:p w14:paraId="10F405FA" w14:textId="77777777" w:rsidR="00957CF6" w:rsidRPr="00957CF6" w:rsidRDefault="00957CF6" w:rsidP="00957C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Side Effects</w:t>
            </w:r>
          </w:p>
        </w:tc>
        <w:tc>
          <w:tcPr>
            <w:tcW w:w="1464" w:type="dxa"/>
            <w:hideMark/>
          </w:tcPr>
          <w:p w14:paraId="7C95F66C" w14:textId="77777777" w:rsidR="00957CF6" w:rsidRPr="00957CF6" w:rsidRDefault="00957CF6" w:rsidP="00957C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Withdrawal times</w:t>
            </w:r>
          </w:p>
        </w:tc>
        <w:tc>
          <w:tcPr>
            <w:tcW w:w="1723" w:type="dxa"/>
            <w:hideMark/>
          </w:tcPr>
          <w:p w14:paraId="201B8CB1" w14:textId="77777777" w:rsidR="00957CF6" w:rsidRPr="00957CF6" w:rsidRDefault="00957CF6" w:rsidP="00957CF6">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957CF6">
              <w:rPr>
                <w:rFonts w:asciiTheme="minorHAnsi" w:eastAsia="Times New Roman" w:hAnsiTheme="minorHAnsi" w:cstheme="minorHAnsi"/>
                <w:color w:val="000000"/>
              </w:rPr>
              <w:t>Precautions</w:t>
            </w:r>
          </w:p>
        </w:tc>
      </w:tr>
      <w:tr w:rsidR="00220B9B" w:rsidRPr="00957CF6" w14:paraId="427E36FC" w14:textId="77777777" w:rsidTr="00220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7F02EB7" w14:textId="4D8AA431" w:rsidR="00220B9B" w:rsidRDefault="00957CF6" w:rsidP="00957CF6">
            <w:pPr>
              <w:rPr>
                <w:rFonts w:eastAsia="Times New Roman" w:cstheme="minorHAnsi"/>
                <w:color w:val="000000"/>
              </w:rPr>
            </w:pPr>
            <w:bookmarkStart w:id="0" w:name="_GoBack"/>
            <w:r w:rsidRPr="00957CF6">
              <w:rPr>
                <w:rFonts w:asciiTheme="minorHAnsi" w:eastAsia="Times New Roman" w:hAnsiTheme="minorHAnsi" w:cstheme="minorHAnsi"/>
                <w:color w:val="000000"/>
              </w:rPr>
              <w:t>Tolazine</w:t>
            </w:r>
            <w:bookmarkEnd w:id="0"/>
            <w:r w:rsidRPr="00957CF6">
              <w:rPr>
                <w:rFonts w:asciiTheme="minorHAnsi" w:eastAsia="Times New Roman" w:hAnsiTheme="minorHAnsi" w:cstheme="minorHAnsi"/>
                <w:color w:val="000000"/>
              </w:rPr>
              <w:t xml:space="preserve"> injection</w:t>
            </w:r>
          </w:p>
          <w:p w14:paraId="4AB506C6" w14:textId="1CB546C1" w:rsidR="00957CF6" w:rsidRPr="00957CF6" w:rsidRDefault="00220B9B" w:rsidP="00957CF6">
            <w:pPr>
              <w:rPr>
                <w:rFonts w:asciiTheme="minorHAnsi" w:eastAsia="Times New Roman" w:hAnsiTheme="minorHAnsi" w:cstheme="minorHAnsi"/>
                <w:sz w:val="24"/>
                <w:szCs w:val="24"/>
              </w:rPr>
            </w:pPr>
            <w:r>
              <w:rPr>
                <w:rFonts w:eastAsia="Times New Roman" w:cstheme="minorHAnsi"/>
                <w:noProof/>
                <w:color w:val="000000"/>
              </w:rPr>
              <w:drawing>
                <wp:anchor distT="0" distB="0" distL="114300" distR="114300" simplePos="0" relativeHeight="251658240" behindDoc="1" locked="0" layoutInCell="1" allowOverlap="1" wp14:anchorId="44E1CDEE" wp14:editId="4FB31384">
                  <wp:simplePos x="0" y="0"/>
                  <wp:positionH relativeFrom="column">
                    <wp:posOffset>57150</wp:posOffset>
                  </wp:positionH>
                  <wp:positionV relativeFrom="paragraph">
                    <wp:posOffset>724535</wp:posOffset>
                  </wp:positionV>
                  <wp:extent cx="1172845" cy="1981200"/>
                  <wp:effectExtent l="0" t="0" r="8255" b="0"/>
                  <wp:wrapTight wrapText="bothSides">
                    <wp:wrapPolygon edited="0">
                      <wp:start x="0" y="0"/>
                      <wp:lineTo x="0" y="21392"/>
                      <wp:lineTo x="21401" y="21392"/>
                      <wp:lineTo x="214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2845" cy="1981200"/>
                          </a:xfrm>
                          <a:prstGeom prst="rect">
                            <a:avLst/>
                          </a:prstGeom>
                          <a:noFill/>
                        </pic:spPr>
                      </pic:pic>
                    </a:graphicData>
                  </a:graphic>
                </wp:anchor>
              </w:drawing>
            </w:r>
            <w:r w:rsidR="00957CF6" w:rsidRPr="00957CF6">
              <w:rPr>
                <w:rFonts w:asciiTheme="minorHAnsi" w:eastAsia="Times New Roman" w:hAnsiTheme="minorHAnsi" w:cstheme="minorHAnsi"/>
                <w:color w:val="000000"/>
              </w:rPr>
              <w:t> </w:t>
            </w:r>
          </w:p>
        </w:tc>
        <w:tc>
          <w:tcPr>
            <w:tcW w:w="0" w:type="auto"/>
            <w:hideMark/>
          </w:tcPr>
          <w:p w14:paraId="1DD1C6A7" w14:textId="77777777"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 xml:space="preserve">Reversal agents </w:t>
            </w:r>
            <w:proofErr w:type="gramStart"/>
            <w:r w:rsidRPr="00957CF6">
              <w:rPr>
                <w:rFonts w:eastAsia="Times New Roman" w:cstheme="minorHAnsi"/>
                <w:color w:val="000000"/>
              </w:rPr>
              <w:t>( alpha</w:t>
            </w:r>
            <w:proofErr w:type="gramEnd"/>
            <w:r w:rsidRPr="00957CF6">
              <w:rPr>
                <w:rFonts w:eastAsia="Times New Roman" w:cstheme="minorHAnsi"/>
                <w:color w:val="000000"/>
              </w:rPr>
              <w:t>- adrenergic blocker </w:t>
            </w:r>
          </w:p>
        </w:tc>
        <w:tc>
          <w:tcPr>
            <w:tcW w:w="0" w:type="auto"/>
            <w:hideMark/>
          </w:tcPr>
          <w:p w14:paraId="13BEBDA7" w14:textId="77777777"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 xml:space="preserve">Tolazoline is approved and indicated for the reversal of effects associated with xylazine in horse. In humans, the primary uses for tolazoline </w:t>
            </w:r>
            <w:proofErr w:type="gramStart"/>
            <w:r w:rsidRPr="00957CF6">
              <w:rPr>
                <w:rFonts w:eastAsia="Times New Roman" w:cstheme="minorHAnsi"/>
                <w:color w:val="000000"/>
              </w:rPr>
              <w:t>are:</w:t>
            </w:r>
            <w:proofErr w:type="gramEnd"/>
            <w:r w:rsidRPr="00957CF6">
              <w:rPr>
                <w:rFonts w:eastAsia="Times New Roman" w:cstheme="minorHAnsi"/>
                <w:color w:val="000000"/>
              </w:rPr>
              <w:t xml:space="preserve"> treatment of persistent pulmonary hypertension in newborns, adjunctive treatment and diagnosis of peripheral vasospastic disorders, and as a provocative test for glaucoma after subconjunctival injection. </w:t>
            </w:r>
          </w:p>
        </w:tc>
        <w:tc>
          <w:tcPr>
            <w:tcW w:w="1819" w:type="dxa"/>
            <w:hideMark/>
          </w:tcPr>
          <w:p w14:paraId="177E6000" w14:textId="77777777"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By directly relaxing vascular smooth muscle, tolazoline has peripheral vasodilating effects and decrease total peripheral resistance.</w:t>
            </w:r>
          </w:p>
          <w:p w14:paraId="31505685" w14:textId="716816E1" w:rsidR="00957CF6" w:rsidRPr="00957CF6" w:rsidRDefault="00957CF6" w:rsidP="00220B9B">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 xml:space="preserve">Tolazoline also is a competitive alpha1 and alpha2- adrenergic blocking agent, explaining its mechanism for reversing the effects of xylazine. Tolazoline is rapid acting </w:t>
            </w:r>
            <w:r w:rsidR="00220B9B" w:rsidRPr="00957CF6">
              <w:rPr>
                <w:rFonts w:eastAsia="Times New Roman" w:cstheme="minorHAnsi"/>
                <w:color w:val="000000"/>
              </w:rPr>
              <w:t>(usually</w:t>
            </w:r>
            <w:r w:rsidRPr="00957CF6">
              <w:rPr>
                <w:rFonts w:eastAsia="Times New Roman" w:cstheme="minorHAnsi"/>
                <w:color w:val="000000"/>
              </w:rPr>
              <w:t xml:space="preserve"> within 5 minutes of IV administration</w:t>
            </w:r>
            <w:proofErr w:type="gramStart"/>
            <w:r w:rsidRPr="00957CF6">
              <w:rPr>
                <w:rFonts w:eastAsia="Times New Roman" w:cstheme="minorHAnsi"/>
                <w:color w:val="000000"/>
              </w:rPr>
              <w:t>), but</w:t>
            </w:r>
            <w:proofErr w:type="gramEnd"/>
            <w:r w:rsidRPr="00957CF6">
              <w:rPr>
                <w:rFonts w:eastAsia="Times New Roman" w:cstheme="minorHAnsi"/>
                <w:color w:val="000000"/>
              </w:rPr>
              <w:t xml:space="preserve"> has a short duration of action and repeat doses may be required.</w:t>
            </w:r>
            <w:r w:rsidRPr="00957CF6">
              <w:rPr>
                <w:rFonts w:eastAsia="Times New Roman" w:cstheme="minorHAnsi"/>
                <w:sz w:val="24"/>
                <w:szCs w:val="24"/>
              </w:rPr>
              <w:br/>
            </w:r>
            <w:r w:rsidRPr="00957CF6">
              <w:rPr>
                <w:rFonts w:eastAsia="Times New Roman" w:cstheme="minorHAnsi"/>
                <w:sz w:val="24"/>
                <w:szCs w:val="24"/>
              </w:rPr>
              <w:lastRenderedPageBreak/>
              <w:br/>
            </w:r>
            <w:r w:rsidRPr="00957CF6">
              <w:rPr>
                <w:rFonts w:eastAsia="Times New Roman" w:cstheme="minorHAnsi"/>
                <w:sz w:val="24"/>
                <w:szCs w:val="24"/>
              </w:rPr>
              <w:br/>
            </w:r>
            <w:r w:rsidRPr="00957CF6">
              <w:rPr>
                <w:rFonts w:eastAsia="Times New Roman" w:cstheme="minorHAnsi"/>
                <w:sz w:val="24"/>
                <w:szCs w:val="24"/>
              </w:rPr>
              <w:br/>
            </w:r>
            <w:r w:rsidRPr="00957CF6">
              <w:rPr>
                <w:rFonts w:eastAsia="Times New Roman" w:cstheme="minorHAnsi"/>
                <w:sz w:val="24"/>
                <w:szCs w:val="24"/>
              </w:rPr>
              <w:br/>
            </w:r>
            <w:r w:rsidRPr="00957CF6">
              <w:rPr>
                <w:rFonts w:eastAsia="Times New Roman" w:cstheme="minorHAnsi"/>
                <w:sz w:val="24"/>
                <w:szCs w:val="24"/>
              </w:rPr>
              <w:br/>
            </w:r>
          </w:p>
        </w:tc>
        <w:tc>
          <w:tcPr>
            <w:tcW w:w="1298" w:type="dxa"/>
            <w:hideMark/>
          </w:tcPr>
          <w:p w14:paraId="7213EACE" w14:textId="2A88BEF4"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b/>
                <w:bCs/>
                <w:color w:val="000000"/>
              </w:rPr>
              <w:lastRenderedPageBreak/>
              <w:t xml:space="preserve">Horses, </w:t>
            </w:r>
            <w:r w:rsidR="00220B9B" w:rsidRPr="00957CF6">
              <w:rPr>
                <w:rFonts w:eastAsia="Times New Roman" w:cstheme="minorHAnsi"/>
                <w:b/>
                <w:bCs/>
                <w:color w:val="000000"/>
              </w:rPr>
              <w:t>dogs,</w:t>
            </w:r>
            <w:r w:rsidRPr="00957CF6">
              <w:rPr>
                <w:rFonts w:eastAsia="Times New Roman" w:cstheme="minorHAnsi"/>
                <w:b/>
                <w:bCs/>
                <w:color w:val="000000"/>
              </w:rPr>
              <w:t xml:space="preserve"> cats, </w:t>
            </w:r>
            <w:r w:rsidR="00220B9B" w:rsidRPr="00957CF6">
              <w:rPr>
                <w:rFonts w:eastAsia="Times New Roman" w:cstheme="minorHAnsi"/>
                <w:b/>
                <w:bCs/>
                <w:color w:val="000000"/>
              </w:rPr>
              <w:t>cattle</w:t>
            </w:r>
            <w:r w:rsidR="00220B9B">
              <w:rPr>
                <w:rFonts w:eastAsia="Times New Roman" w:cstheme="minorHAnsi"/>
                <w:b/>
                <w:bCs/>
                <w:color w:val="000000"/>
              </w:rPr>
              <w:t xml:space="preserve"> </w:t>
            </w:r>
            <w:r w:rsidR="00220B9B" w:rsidRPr="00957CF6">
              <w:rPr>
                <w:rFonts w:eastAsia="Times New Roman" w:cstheme="minorHAnsi"/>
                <w:b/>
                <w:bCs/>
                <w:color w:val="000000"/>
              </w:rPr>
              <w:t>and</w:t>
            </w:r>
            <w:r w:rsidRPr="00957CF6">
              <w:rPr>
                <w:rFonts w:eastAsia="Times New Roman" w:cstheme="minorHAnsi"/>
                <w:b/>
                <w:bCs/>
                <w:color w:val="000000"/>
              </w:rPr>
              <w:t xml:space="preserve"> goat</w:t>
            </w:r>
            <w:r w:rsidR="00220B9B">
              <w:rPr>
                <w:rFonts w:eastAsia="Times New Roman" w:cstheme="minorHAnsi"/>
                <w:b/>
                <w:bCs/>
                <w:color w:val="000000"/>
              </w:rPr>
              <w:t>-</w:t>
            </w:r>
            <w:r w:rsidRPr="00957CF6">
              <w:rPr>
                <w:rFonts w:eastAsia="Times New Roman" w:cstheme="minorHAnsi"/>
                <w:color w:val="000000"/>
              </w:rPr>
              <w:t>4mL/220lb of body weight</w:t>
            </w:r>
          </w:p>
          <w:p w14:paraId="0123CD69" w14:textId="77777777"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 xml:space="preserve">550 </w:t>
            </w:r>
            <w:proofErr w:type="spellStart"/>
            <w:r w:rsidRPr="00957CF6">
              <w:rPr>
                <w:rFonts w:eastAsia="Times New Roman" w:cstheme="minorHAnsi"/>
                <w:color w:val="000000"/>
              </w:rPr>
              <w:t>lb</w:t>
            </w:r>
            <w:proofErr w:type="spellEnd"/>
            <w:r w:rsidRPr="00957CF6">
              <w:rPr>
                <w:rFonts w:eastAsia="Times New Roman" w:cstheme="minorHAnsi"/>
                <w:color w:val="000000"/>
              </w:rPr>
              <w:t xml:space="preserve"> / 10ml</w:t>
            </w:r>
          </w:p>
          <w:p w14:paraId="558BF043" w14:textId="58C46B54"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1100lb: 20 mL</w:t>
            </w:r>
          </w:p>
        </w:tc>
        <w:tc>
          <w:tcPr>
            <w:tcW w:w="1767" w:type="dxa"/>
            <w:hideMark/>
          </w:tcPr>
          <w:p w14:paraId="748D203E" w14:textId="77777777"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IV</w:t>
            </w:r>
          </w:p>
        </w:tc>
        <w:tc>
          <w:tcPr>
            <w:tcW w:w="2495" w:type="dxa"/>
            <w:hideMark/>
          </w:tcPr>
          <w:p w14:paraId="651AD106" w14:textId="3353FE07"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 xml:space="preserve"> Hoses: transient tachycardia; </w:t>
            </w:r>
            <w:r w:rsidR="00220B9B">
              <w:rPr>
                <w:rFonts w:eastAsia="Times New Roman" w:cstheme="minorHAnsi"/>
                <w:color w:val="000000"/>
              </w:rPr>
              <w:t>peripheral</w:t>
            </w:r>
            <w:r w:rsidRPr="00957CF6">
              <w:rPr>
                <w:rFonts w:eastAsia="Times New Roman" w:cstheme="minorHAnsi"/>
                <w:color w:val="000000"/>
              </w:rPr>
              <w:t xml:space="preserve"> </w:t>
            </w:r>
            <w:r w:rsidR="00220B9B" w:rsidRPr="00957CF6">
              <w:rPr>
                <w:rFonts w:eastAsia="Times New Roman" w:cstheme="minorHAnsi"/>
                <w:color w:val="000000"/>
              </w:rPr>
              <w:t>vasodilatation presenting</w:t>
            </w:r>
            <w:r w:rsidRPr="00957CF6">
              <w:rPr>
                <w:rFonts w:eastAsia="Times New Roman" w:cstheme="minorHAnsi"/>
                <w:color w:val="000000"/>
              </w:rPr>
              <w:t xml:space="preserve"> as </w:t>
            </w:r>
            <w:r w:rsidR="00220B9B" w:rsidRPr="00957CF6">
              <w:rPr>
                <w:rFonts w:eastAsia="Times New Roman" w:cstheme="minorHAnsi"/>
                <w:color w:val="000000"/>
              </w:rPr>
              <w:t>sweating</w:t>
            </w:r>
            <w:r w:rsidRPr="00957CF6">
              <w:rPr>
                <w:rFonts w:eastAsia="Times New Roman" w:cstheme="minorHAnsi"/>
                <w:color w:val="000000"/>
              </w:rPr>
              <w:t xml:space="preserve"> &amp; injected mucous membranes of the gingiva &amp; conjunctiva; hyperalgesia of the </w:t>
            </w:r>
            <w:proofErr w:type="gramStart"/>
            <w:r w:rsidR="00220B9B" w:rsidRPr="00957CF6">
              <w:rPr>
                <w:rFonts w:eastAsia="Times New Roman" w:cstheme="minorHAnsi"/>
                <w:color w:val="000000"/>
              </w:rPr>
              <w:t>lips(</w:t>
            </w:r>
            <w:proofErr w:type="gramEnd"/>
            <w:r w:rsidR="00220B9B" w:rsidRPr="00957CF6">
              <w:rPr>
                <w:rFonts w:eastAsia="Times New Roman" w:cstheme="minorHAnsi"/>
                <w:color w:val="000000"/>
              </w:rPr>
              <w:t>licking</w:t>
            </w:r>
            <w:r w:rsidRPr="00957CF6">
              <w:rPr>
                <w:rFonts w:eastAsia="Times New Roman" w:cstheme="minorHAnsi"/>
                <w:color w:val="000000"/>
              </w:rPr>
              <w:t>, flipping of lips); piloerection; clear lacrimal &amp; nasal discharge; muscle fasciculations; apprehensiveness. </w:t>
            </w:r>
          </w:p>
        </w:tc>
        <w:tc>
          <w:tcPr>
            <w:tcW w:w="1464" w:type="dxa"/>
            <w:hideMark/>
          </w:tcPr>
          <w:p w14:paraId="50D1BF9A" w14:textId="77777777"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p>
        </w:tc>
        <w:tc>
          <w:tcPr>
            <w:tcW w:w="1723" w:type="dxa"/>
            <w:hideMark/>
          </w:tcPr>
          <w:p w14:paraId="19B04A6B" w14:textId="77777777"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The manufacturer does not recommend use in horses exhibiting signs of stress, debilitation, cardiac disease, sympathetic blockage, hypovolemia, or shock. Safe use for foals has not been established and some believe it should not be used in foals as adverse reactions and fatalities have been reported. </w:t>
            </w:r>
          </w:p>
          <w:p w14:paraId="1B23ABB0" w14:textId="09731CDC" w:rsidR="00957CF6" w:rsidRPr="00957CF6" w:rsidRDefault="00957CF6" w:rsidP="00957CF6">
            <w:pPr>
              <w:cnfStyle w:val="000000100000" w:firstRow="0" w:lastRow="0" w:firstColumn="0" w:lastColumn="0" w:oddVBand="0" w:evenVBand="0" w:oddHBand="1" w:evenHBand="0" w:firstRowFirstColumn="0" w:firstRowLastColumn="0" w:lastRowFirstColumn="0" w:lastRowLastColumn="0"/>
              <w:rPr>
                <w:rFonts w:eastAsia="Times New Roman" w:cstheme="minorHAnsi"/>
                <w:sz w:val="24"/>
                <w:szCs w:val="24"/>
              </w:rPr>
            </w:pPr>
            <w:r w:rsidRPr="00957CF6">
              <w:rPr>
                <w:rFonts w:eastAsia="Times New Roman" w:cstheme="minorHAnsi"/>
                <w:color w:val="000000"/>
              </w:rPr>
              <w:t xml:space="preserve">Approved for </w:t>
            </w:r>
            <w:r w:rsidR="00220B9B" w:rsidRPr="00957CF6">
              <w:rPr>
                <w:rFonts w:eastAsia="Times New Roman" w:cstheme="minorHAnsi"/>
                <w:color w:val="000000"/>
              </w:rPr>
              <w:t>horses;</w:t>
            </w:r>
            <w:r w:rsidRPr="00957CF6">
              <w:rPr>
                <w:rFonts w:eastAsia="Times New Roman" w:cstheme="minorHAnsi"/>
                <w:color w:val="000000"/>
              </w:rPr>
              <w:t xml:space="preserve"> not to be used in food -producing animals.</w:t>
            </w:r>
          </w:p>
        </w:tc>
      </w:tr>
    </w:tbl>
    <w:p w14:paraId="3E2AD023" w14:textId="77777777" w:rsidR="00957CF6" w:rsidRDefault="00957CF6"/>
    <w:sectPr w:rsidR="00957CF6" w:rsidSect="00957CF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F6"/>
    <w:rsid w:val="00220B9B"/>
    <w:rsid w:val="0095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87CC"/>
  <w15:chartTrackingRefBased/>
  <w15:docId w15:val="{C4B5EDAC-F53B-479F-BC2E-BE013396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5">
    <w:name w:val="Plain Table 5"/>
    <w:basedOn w:val="TableNormal"/>
    <w:uiPriority w:val="45"/>
    <w:rsid w:val="00220B9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20B9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799082">
      <w:bodyDiv w:val="1"/>
      <w:marLeft w:val="0"/>
      <w:marRight w:val="0"/>
      <w:marTop w:val="0"/>
      <w:marBottom w:val="0"/>
      <w:divBdr>
        <w:top w:val="none" w:sz="0" w:space="0" w:color="auto"/>
        <w:left w:val="none" w:sz="0" w:space="0" w:color="auto"/>
        <w:bottom w:val="none" w:sz="0" w:space="0" w:color="auto"/>
        <w:right w:val="none" w:sz="0" w:space="0" w:color="auto"/>
      </w:divBdr>
      <w:divsChild>
        <w:div w:id="761608191">
          <w:marLeft w:val="-345"/>
          <w:marRight w:val="0"/>
          <w:marTop w:val="0"/>
          <w:marBottom w:val="0"/>
          <w:divBdr>
            <w:top w:val="none" w:sz="0" w:space="0" w:color="auto"/>
            <w:left w:val="none" w:sz="0" w:space="0" w:color="auto"/>
            <w:bottom w:val="none" w:sz="0" w:space="0" w:color="auto"/>
            <w:right w:val="none" w:sz="0" w:space="0" w:color="auto"/>
          </w:divBdr>
        </w:div>
      </w:divsChild>
    </w:div>
    <w:div w:id="1531992505">
      <w:bodyDiv w:val="1"/>
      <w:marLeft w:val="0"/>
      <w:marRight w:val="0"/>
      <w:marTop w:val="0"/>
      <w:marBottom w:val="0"/>
      <w:divBdr>
        <w:top w:val="none" w:sz="0" w:space="0" w:color="auto"/>
        <w:left w:val="none" w:sz="0" w:space="0" w:color="auto"/>
        <w:bottom w:val="none" w:sz="0" w:space="0" w:color="auto"/>
        <w:right w:val="none" w:sz="0" w:space="0" w:color="auto"/>
      </w:divBdr>
      <w:divsChild>
        <w:div w:id="541790742">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1</cp:revision>
  <dcterms:created xsi:type="dcterms:W3CDTF">2019-09-07T18:29:00Z</dcterms:created>
  <dcterms:modified xsi:type="dcterms:W3CDTF">2019-09-07T18:49:00Z</dcterms:modified>
</cp:coreProperties>
</file>