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0" w:rsidRPr="00A924EE" w:rsidRDefault="00E86E85">
      <w:pPr>
        <w:rPr>
          <w:sz w:val="28"/>
          <w:szCs w:val="28"/>
          <w:u w:val="single"/>
        </w:rPr>
      </w:pPr>
      <w:r w:rsidRPr="00A924EE">
        <w:rPr>
          <w:sz w:val="28"/>
          <w:szCs w:val="28"/>
          <w:u w:val="single"/>
        </w:rPr>
        <w:t xml:space="preserve">Eye exam </w:t>
      </w:r>
    </w:p>
    <w:p w:rsidR="00A924EE" w:rsidRDefault="00E86E85">
      <w:pPr>
        <w:rPr>
          <w:rFonts w:cs="Times New Roman"/>
          <w:color w:val="333333"/>
          <w:szCs w:val="24"/>
          <w:shd w:val="clear" w:color="auto" w:fill="FFFFFF"/>
        </w:rPr>
      </w:pPr>
      <w:r w:rsidRPr="00E86E85">
        <w:rPr>
          <w:rFonts w:cs="Times New Roman"/>
          <w:color w:val="333333"/>
          <w:szCs w:val="24"/>
          <w:shd w:val="clear" w:color="auto" w:fill="FFFFFF"/>
        </w:rPr>
        <w:t xml:space="preserve">The initial examination of the eye should assess symmetry, conformation, and gross lesions; the eye should be viewed from 2–3 ft (~1 m) away, in good light, and with minimal restraint of the head. The anterior ocular segment and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pupillary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light reflexes are examined in detail with a strong light and under magnification in a darkened room. </w:t>
      </w:r>
    </w:p>
    <w:p w:rsidR="00E86E85" w:rsidRPr="00E86E85" w:rsidRDefault="00E86E85">
      <w:pPr>
        <w:rPr>
          <w:rFonts w:cs="Times New Roman"/>
          <w:color w:val="333333"/>
          <w:szCs w:val="24"/>
          <w:shd w:val="clear" w:color="auto" w:fill="FFFFFF"/>
        </w:rPr>
      </w:pPr>
      <w:r w:rsidRPr="00E86E85">
        <w:rPr>
          <w:rFonts w:cs="Times New Roman"/>
          <w:color w:val="333333"/>
          <w:szCs w:val="24"/>
          <w:shd w:val="clear" w:color="auto" w:fill="FFFFFF"/>
        </w:rPr>
        <w:t xml:space="preserve">Baseline tests like the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Schirmer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tear test,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fluorescein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staining, and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tonometry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(intraocular pressure measurement) may be followed by ancillary tests such as taking corneal and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conjunctival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cytology and cultures,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everting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the eyelids for examination, and flushing the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nasolacrimal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system to evaluate the external parts of the eye, including the anterior segment. Diseases of the vitreous and ocular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fundus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are evaluated by direct and indirect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ophthalmoscopy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(usually performed after inducing </w:t>
      </w:r>
      <w:proofErr w:type="spellStart"/>
      <w:r w:rsidRPr="00E86E85">
        <w:rPr>
          <w:rFonts w:cs="Times New Roman"/>
          <w:color w:val="333333"/>
          <w:szCs w:val="24"/>
          <w:shd w:val="clear" w:color="auto" w:fill="FFFFFF"/>
        </w:rPr>
        <w:t>mydriasis</w:t>
      </w:r>
      <w:proofErr w:type="spellEnd"/>
      <w:r w:rsidRPr="00E86E85">
        <w:rPr>
          <w:rFonts w:cs="Times New Roman"/>
          <w:color w:val="333333"/>
          <w:szCs w:val="24"/>
          <w:shd w:val="clear" w:color="auto" w:fill="FFFFFF"/>
        </w:rPr>
        <w:t>) and vision testing (</w:t>
      </w:r>
      <w:proofErr w:type="gramStart"/>
      <w:r w:rsidRPr="00E86E85">
        <w:rPr>
          <w:rFonts w:cs="Times New Roman"/>
          <w:color w:val="333333"/>
          <w:szCs w:val="24"/>
          <w:shd w:val="clear" w:color="auto" w:fill="FFFFFF"/>
        </w:rPr>
        <w:t>menace</w:t>
      </w:r>
      <w:proofErr w:type="gramEnd"/>
      <w:r w:rsidRPr="00E86E85">
        <w:rPr>
          <w:rFonts w:cs="Times New Roman"/>
          <w:color w:val="333333"/>
          <w:szCs w:val="24"/>
          <w:shd w:val="clear" w:color="auto" w:fill="FFFFFF"/>
        </w:rPr>
        <w:t xml:space="preserve"> reflex, obstacle course, dazzle reflex, etc).</w:t>
      </w:r>
    </w:p>
    <w:p w:rsidR="00E86E85" w:rsidRDefault="00E86E85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E86E85" w:rsidRDefault="00E86E85" w:rsidP="00E86E85">
      <w:pPr>
        <w:pStyle w:val="subheading2"/>
        <w:shd w:val="clear" w:color="auto" w:fill="FFFFFF"/>
        <w:spacing w:before="125" w:beforeAutospacing="0" w:after="250" w:afterAutospacing="0"/>
      </w:pPr>
      <w:r>
        <w:rPr>
          <w:noProof/>
        </w:rPr>
        <w:drawing>
          <wp:inline distT="0" distB="0" distL="0" distR="0">
            <wp:extent cx="381635" cy="381635"/>
            <wp:effectExtent l="0" t="0" r="0" b="0"/>
            <wp:docPr id="1" name="Picture 1" descr="Eye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 anatom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7432" cy="2061713"/>
            <wp:effectExtent l="19050" t="0" r="518" b="0"/>
            <wp:docPr id="4" name="Picture 4" descr="Image result for ocular exam vet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cular exam vet catt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71" cy="205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86E85" w:rsidRDefault="00E86E85" w:rsidP="00E86E85">
      <w:pPr>
        <w:pStyle w:val="subheading2"/>
        <w:shd w:val="clear" w:color="auto" w:fill="FFFFFF"/>
        <w:spacing w:before="125" w:beforeAutospacing="0" w:after="250" w:afterAutospacing="0"/>
      </w:pPr>
    </w:p>
    <w:p w:rsidR="00E86E85" w:rsidRDefault="00E86E85" w:rsidP="00E86E85">
      <w:pPr>
        <w:pStyle w:val="subheading2"/>
        <w:shd w:val="clear" w:color="auto" w:fill="FFFFFF"/>
        <w:spacing w:before="125" w:beforeAutospacing="0" w:after="250" w:afterAutospacing="0"/>
      </w:pPr>
      <w:r>
        <w:rPr>
          <w:noProof/>
        </w:rPr>
        <w:drawing>
          <wp:inline distT="0" distB="0" distL="0" distR="0">
            <wp:extent cx="2741403" cy="1955270"/>
            <wp:effectExtent l="19050" t="0" r="1797" b="0"/>
            <wp:docPr id="7" name="Picture 7" descr="Image result for eye anatomy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ye anatomy catt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81" cy="19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E85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6E85"/>
    <w:rsid w:val="00197C95"/>
    <w:rsid w:val="007763E0"/>
    <w:rsid w:val="009F26FA"/>
    <w:rsid w:val="00A816DC"/>
    <w:rsid w:val="00A924EE"/>
    <w:rsid w:val="00E8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85"/>
    <w:rPr>
      <w:rFonts w:ascii="Tahoma" w:hAnsi="Tahoma" w:cs="Tahoma"/>
      <w:sz w:val="16"/>
      <w:szCs w:val="16"/>
    </w:rPr>
  </w:style>
  <w:style w:type="paragraph" w:customStyle="1" w:styleId="subheading2">
    <w:name w:val="subheading2"/>
    <w:basedOn w:val="Normal"/>
    <w:rsid w:val="00E86E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customStyle="1" w:styleId="subheading3">
    <w:name w:val="subheading3"/>
    <w:basedOn w:val="Normal"/>
    <w:rsid w:val="00E86E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customStyle="1" w:styleId="bodynoindent">
    <w:name w:val="bodynoindent"/>
    <w:basedOn w:val="Normal"/>
    <w:rsid w:val="00E86E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customStyle="1" w:styleId="subheading">
    <w:name w:val="subheading"/>
    <w:basedOn w:val="Normal"/>
    <w:rsid w:val="00E86E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2018-11-25T01:42:00Z</dcterms:created>
  <dcterms:modified xsi:type="dcterms:W3CDTF">2018-11-25T02:01:00Z</dcterms:modified>
</cp:coreProperties>
</file>