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C8" w:rsidRPr="00C41495" w:rsidRDefault="00C41495" w:rsidP="00C41495">
      <w:pPr>
        <w:shd w:val="clear" w:color="auto" w:fill="FFFFFF"/>
        <w:spacing w:after="125" w:line="240" w:lineRule="auto"/>
        <w:jc w:val="center"/>
        <w:textAlignment w:val="baseline"/>
        <w:rPr>
          <w:rFonts w:ascii="Arial" w:eastAsia="Times New Roman" w:hAnsi="Arial" w:cs="Arial"/>
          <w:color w:val="00B050"/>
          <w:sz w:val="32"/>
          <w:szCs w:val="32"/>
          <w:u w:val="single"/>
          <w:lang w:eastAsia="en-CA"/>
        </w:rPr>
      </w:pPr>
      <w:r w:rsidRPr="00C41495">
        <w:rPr>
          <w:rFonts w:ascii="Arial" w:eastAsia="Times New Roman" w:hAnsi="Arial" w:cs="Arial"/>
          <w:color w:val="00B050"/>
          <w:sz w:val="32"/>
          <w:szCs w:val="32"/>
          <w:u w:val="single"/>
          <w:lang w:eastAsia="en-CA"/>
        </w:rPr>
        <w:t>Colic Surgery</w:t>
      </w:r>
    </w:p>
    <w:p w:rsidR="002A63C8" w:rsidRDefault="002A63C8"/>
    <w:p w:rsidR="002A63C8" w:rsidRDefault="002A63C8"/>
    <w:p w:rsidR="007763E0" w:rsidRPr="00C41495" w:rsidRDefault="002A63C8">
      <w:pPr>
        <w:rPr>
          <w:color w:val="00B0F0"/>
          <w:szCs w:val="24"/>
          <w:u w:val="single"/>
        </w:rPr>
      </w:pPr>
      <w:r w:rsidRPr="00C41495">
        <w:rPr>
          <w:color w:val="00B0F0"/>
          <w:szCs w:val="24"/>
          <w:u w:val="single"/>
        </w:rPr>
        <w:t>Pre-op</w:t>
      </w:r>
    </w:p>
    <w:p w:rsidR="002A63C8" w:rsidRPr="00C41495" w:rsidRDefault="002A63C8">
      <w:pPr>
        <w:rPr>
          <w:szCs w:val="24"/>
        </w:rPr>
      </w:pPr>
      <w:r w:rsidRPr="00C41495">
        <w:rPr>
          <w:rFonts w:ascii="Arial" w:hAnsi="Arial" w:cs="Arial"/>
          <w:color w:val="000000"/>
          <w:szCs w:val="24"/>
          <w:shd w:val="clear" w:color="auto" w:fill="FFFFFF"/>
        </w:rPr>
        <w:t xml:space="preserve">To perform a colic surgery, the patient is anesthetized and placed on its back so that the abdomen can be accessed. The entire abdomen is clipped to </w:t>
      </w:r>
      <w:proofErr w:type="gramStart"/>
      <w:r w:rsidRPr="00C41495">
        <w:rPr>
          <w:rFonts w:ascii="Arial" w:hAnsi="Arial" w:cs="Arial"/>
          <w:color w:val="000000"/>
          <w:szCs w:val="24"/>
          <w:shd w:val="clear" w:color="auto" w:fill="FFFFFF"/>
        </w:rPr>
        <w:t>removed</w:t>
      </w:r>
      <w:proofErr w:type="gramEnd"/>
      <w:r w:rsidRPr="00C41495">
        <w:rPr>
          <w:rFonts w:ascii="Arial" w:hAnsi="Arial" w:cs="Arial"/>
          <w:color w:val="000000"/>
          <w:szCs w:val="24"/>
          <w:shd w:val="clear" w:color="auto" w:fill="FFFFFF"/>
        </w:rPr>
        <w:t xml:space="preserve"> hair and scrubbed using sterile technique. As with any surgery, the area is draped sterilely by the surgeon and a longitudinal incision is made on midline starting near the umbilical scar (belly button).</w:t>
      </w:r>
    </w:p>
    <w:p w:rsidR="002A63C8" w:rsidRPr="00C41495" w:rsidRDefault="002A63C8">
      <w:pPr>
        <w:rPr>
          <w:szCs w:val="24"/>
        </w:rPr>
      </w:pPr>
    </w:p>
    <w:p w:rsidR="002A63C8" w:rsidRPr="00C41495" w:rsidRDefault="002A63C8">
      <w:pPr>
        <w:rPr>
          <w:color w:val="00B0F0"/>
          <w:szCs w:val="24"/>
          <w:u w:val="single"/>
        </w:rPr>
      </w:pPr>
      <w:r w:rsidRPr="00C41495">
        <w:rPr>
          <w:color w:val="00B0F0"/>
          <w:szCs w:val="24"/>
          <w:u w:val="single"/>
        </w:rPr>
        <w:t xml:space="preserve">Intra op </w:t>
      </w:r>
    </w:p>
    <w:p w:rsidR="002A63C8" w:rsidRDefault="002A63C8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C41495">
        <w:rPr>
          <w:rFonts w:ascii="Arial" w:hAnsi="Arial" w:cs="Arial"/>
          <w:color w:val="000000"/>
          <w:szCs w:val="24"/>
          <w:shd w:val="clear" w:color="auto" w:fill="FFFFFF"/>
        </w:rPr>
        <w:t>For cases requiring surgery, the surgical approach to the abdomen is almost always via a ventral midline incision (underside of the abdomen), and has to be performed under a general anaesthetic with the horse on their backs. All cases are given intravenous fluids, antibiotics, non-steroidal anti-inflammatory drugs and, often, intestinal stimulants</w:t>
      </w:r>
      <w:r w:rsidR="00BB7B20">
        <w:rPr>
          <w:rFonts w:ascii="Arial" w:hAnsi="Arial" w:cs="Arial"/>
          <w:color w:val="000000"/>
          <w:szCs w:val="24"/>
          <w:shd w:val="clear" w:color="auto" w:fill="FFFFFF"/>
        </w:rPr>
        <w:t>.</w:t>
      </w:r>
    </w:p>
    <w:p w:rsidR="002A63C8" w:rsidRDefault="00C41495">
      <w:r>
        <w:rPr>
          <w:noProof/>
          <w:lang w:eastAsia="en-CA"/>
        </w:rPr>
        <w:drawing>
          <wp:inline distT="0" distB="0" distL="0" distR="0">
            <wp:extent cx="3784600" cy="411861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411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63C8" w:rsidSect="007763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489D"/>
    <w:multiLevelType w:val="multilevel"/>
    <w:tmpl w:val="D746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932E95"/>
    <w:multiLevelType w:val="multilevel"/>
    <w:tmpl w:val="88FA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3C8"/>
    <w:rsid w:val="00197C95"/>
    <w:rsid w:val="002A63C8"/>
    <w:rsid w:val="00510983"/>
    <w:rsid w:val="005138D0"/>
    <w:rsid w:val="00713F19"/>
    <w:rsid w:val="007763E0"/>
    <w:rsid w:val="009F26FA"/>
    <w:rsid w:val="00A53605"/>
    <w:rsid w:val="00BB7B20"/>
    <w:rsid w:val="00C41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919">
          <w:marLeft w:val="0"/>
          <w:marRight w:val="0"/>
          <w:marTop w:val="0"/>
          <w:marBottom w:val="125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6620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174733">
          <w:marLeft w:val="0"/>
          <w:marRight w:val="0"/>
          <w:marTop w:val="0"/>
          <w:marBottom w:val="125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034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Lorna</cp:lastModifiedBy>
  <cp:revision>2</cp:revision>
  <dcterms:created xsi:type="dcterms:W3CDTF">2018-11-10T02:44:00Z</dcterms:created>
  <dcterms:modified xsi:type="dcterms:W3CDTF">2018-11-11T01:00:00Z</dcterms:modified>
</cp:coreProperties>
</file>