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E0" w:rsidRDefault="003446F9" w:rsidP="003446F9">
      <w:pPr>
        <w:jc w:val="center"/>
        <w:rPr>
          <w:b/>
          <w:color w:val="00B050"/>
          <w:u w:val="single"/>
        </w:rPr>
      </w:pPr>
      <w:r w:rsidRPr="003446F9">
        <w:rPr>
          <w:b/>
          <w:color w:val="00B050"/>
          <w:u w:val="single"/>
        </w:rPr>
        <w:t>Surgical Approach to Colic</w:t>
      </w:r>
    </w:p>
    <w:p w:rsidR="003446F9" w:rsidRDefault="003446F9" w:rsidP="003446F9">
      <w:pPr>
        <w:jc w:val="center"/>
        <w:rPr>
          <w:b/>
          <w:color w:val="00B050"/>
          <w:u w:val="single"/>
        </w:rPr>
      </w:pPr>
    </w:p>
    <w:p w:rsidR="003446F9" w:rsidRDefault="003446F9" w:rsidP="003446F9">
      <w:pPr>
        <w:jc w:val="center"/>
        <w:rPr>
          <w:b/>
          <w:color w:val="00B050"/>
          <w:u w:val="single"/>
        </w:rPr>
      </w:pPr>
    </w:p>
    <w:p w:rsidR="003446F9" w:rsidRPr="003446F9" w:rsidRDefault="003446F9" w:rsidP="00344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3D6A"/>
          <w:szCs w:val="24"/>
          <w:u w:val="single"/>
          <w:lang w:eastAsia="en-CA"/>
        </w:rPr>
      </w:pPr>
      <w:r w:rsidRPr="003446F9">
        <w:rPr>
          <w:rFonts w:ascii="Arial" w:eastAsia="Times New Roman" w:hAnsi="Arial" w:cs="Arial"/>
          <w:color w:val="113D6A"/>
          <w:szCs w:val="24"/>
          <w:u w:val="single"/>
          <w:lang w:eastAsia="en-CA"/>
        </w:rPr>
        <w:t>Advantages: </w:t>
      </w:r>
    </w:p>
    <w:p w:rsidR="003446F9" w:rsidRPr="003446F9" w:rsidRDefault="003446F9" w:rsidP="00344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3D6A"/>
          <w:szCs w:val="24"/>
          <w:lang w:eastAsia="en-CA"/>
        </w:rPr>
      </w:pPr>
    </w:p>
    <w:p w:rsidR="003446F9" w:rsidRPr="003446F9" w:rsidRDefault="003446F9" w:rsidP="003446F9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Cs w:val="24"/>
          <w:lang w:eastAsia="en-CA"/>
        </w:rPr>
      </w:pPr>
      <w:r w:rsidRPr="003446F9">
        <w:rPr>
          <w:rFonts w:ascii="Arial" w:eastAsia="Times New Roman" w:hAnsi="Arial" w:cs="Arial"/>
          <w:color w:val="000000"/>
          <w:szCs w:val="24"/>
          <w:lang w:eastAsia="en-CA"/>
        </w:rPr>
        <w:t>Direct visualization and correction of life-threatening causes of colic</w:t>
      </w:r>
    </w:p>
    <w:p w:rsidR="003446F9" w:rsidRPr="003446F9" w:rsidRDefault="003446F9" w:rsidP="003446F9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Cs w:val="24"/>
          <w:lang w:eastAsia="en-CA"/>
        </w:rPr>
      </w:pPr>
      <w:r w:rsidRPr="003446F9">
        <w:rPr>
          <w:rFonts w:ascii="Arial" w:eastAsia="Times New Roman" w:hAnsi="Arial" w:cs="Arial"/>
          <w:color w:val="000000"/>
          <w:szCs w:val="24"/>
          <w:lang w:eastAsia="en-CA"/>
        </w:rPr>
        <w:t>Allows for complete exploration of the entire abdomen, not only correction of the lesion</w:t>
      </w:r>
    </w:p>
    <w:p w:rsidR="003446F9" w:rsidRPr="003446F9" w:rsidRDefault="003446F9" w:rsidP="003446F9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Cs w:val="24"/>
          <w:lang w:eastAsia="en-CA"/>
        </w:rPr>
      </w:pPr>
      <w:r w:rsidRPr="003446F9">
        <w:rPr>
          <w:rFonts w:ascii="Arial" w:eastAsia="Times New Roman" w:hAnsi="Arial" w:cs="Arial"/>
          <w:color w:val="000000"/>
          <w:szCs w:val="24"/>
          <w:lang w:eastAsia="en-CA"/>
        </w:rPr>
        <w:t>Biopsies can be obtained in cases of chronic or recurrent colic</w:t>
      </w:r>
    </w:p>
    <w:p w:rsidR="003446F9" w:rsidRPr="003446F9" w:rsidRDefault="003446F9" w:rsidP="003446F9">
      <w:pPr>
        <w:numPr>
          <w:ilvl w:val="0"/>
          <w:numId w:val="1"/>
        </w:numPr>
        <w:shd w:val="clear" w:color="auto" w:fill="FFFFFF"/>
        <w:spacing w:after="125" w:line="240" w:lineRule="auto"/>
        <w:ind w:left="288"/>
        <w:textAlignment w:val="baseline"/>
        <w:rPr>
          <w:rFonts w:ascii="Arial" w:eastAsia="Times New Roman" w:hAnsi="Arial" w:cs="Arial"/>
          <w:color w:val="000000"/>
          <w:szCs w:val="24"/>
          <w:lang w:eastAsia="en-CA"/>
        </w:rPr>
      </w:pPr>
      <w:r w:rsidRPr="003446F9">
        <w:rPr>
          <w:rFonts w:ascii="Arial" w:eastAsia="Times New Roman" w:hAnsi="Arial" w:cs="Arial"/>
          <w:color w:val="000000"/>
          <w:szCs w:val="24"/>
          <w:lang w:eastAsia="en-CA"/>
        </w:rPr>
        <w:t>General anesthesia allows for a controlled environment for both the patient and the surgeon</w:t>
      </w:r>
    </w:p>
    <w:p w:rsidR="003446F9" w:rsidRPr="003446F9" w:rsidRDefault="003446F9" w:rsidP="003446F9">
      <w:pPr>
        <w:shd w:val="clear" w:color="auto" w:fill="FFFFFF"/>
        <w:spacing w:after="125" w:line="240" w:lineRule="auto"/>
        <w:textAlignment w:val="baseline"/>
        <w:rPr>
          <w:rFonts w:ascii="Arial" w:eastAsia="Times New Roman" w:hAnsi="Arial" w:cs="Arial"/>
          <w:color w:val="000000"/>
          <w:szCs w:val="24"/>
          <w:lang w:eastAsia="en-CA"/>
        </w:rPr>
      </w:pPr>
    </w:p>
    <w:p w:rsidR="003446F9" w:rsidRPr="003446F9" w:rsidRDefault="003446F9" w:rsidP="003446F9">
      <w:pPr>
        <w:shd w:val="clear" w:color="auto" w:fill="FFFFFF"/>
        <w:spacing w:after="125" w:line="240" w:lineRule="auto"/>
        <w:textAlignment w:val="baseline"/>
        <w:rPr>
          <w:rFonts w:ascii="Arial" w:eastAsia="Times New Roman" w:hAnsi="Arial" w:cs="Arial"/>
          <w:color w:val="000000"/>
          <w:szCs w:val="24"/>
          <w:lang w:eastAsia="en-CA"/>
        </w:rPr>
      </w:pPr>
    </w:p>
    <w:p w:rsidR="003446F9" w:rsidRPr="003446F9" w:rsidRDefault="003446F9" w:rsidP="003446F9">
      <w:pPr>
        <w:shd w:val="clear" w:color="auto" w:fill="FFFFFF"/>
        <w:spacing w:after="125" w:line="240" w:lineRule="auto"/>
        <w:textAlignment w:val="baseline"/>
        <w:rPr>
          <w:rFonts w:ascii="Arial" w:eastAsia="Times New Roman" w:hAnsi="Arial" w:cs="Arial"/>
          <w:color w:val="000000"/>
          <w:szCs w:val="24"/>
          <w:u w:val="single"/>
          <w:lang w:eastAsia="en-CA"/>
        </w:rPr>
      </w:pPr>
    </w:p>
    <w:p w:rsidR="003446F9" w:rsidRPr="003446F9" w:rsidRDefault="003446F9" w:rsidP="00344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3D6A"/>
          <w:szCs w:val="24"/>
          <w:lang w:eastAsia="en-CA"/>
        </w:rPr>
      </w:pPr>
      <w:r w:rsidRPr="003446F9">
        <w:rPr>
          <w:rFonts w:ascii="Arial" w:eastAsia="Times New Roman" w:hAnsi="Arial" w:cs="Arial"/>
          <w:color w:val="113D6A"/>
          <w:szCs w:val="24"/>
          <w:u w:val="single"/>
          <w:lang w:eastAsia="en-CA"/>
        </w:rPr>
        <w:t>Disadvantages</w:t>
      </w:r>
      <w:r w:rsidRPr="003446F9">
        <w:rPr>
          <w:rFonts w:ascii="Arial" w:eastAsia="Times New Roman" w:hAnsi="Arial" w:cs="Arial"/>
          <w:color w:val="113D6A"/>
          <w:szCs w:val="24"/>
          <w:lang w:eastAsia="en-CA"/>
        </w:rPr>
        <w:t>: </w:t>
      </w:r>
    </w:p>
    <w:p w:rsidR="003446F9" w:rsidRPr="003446F9" w:rsidRDefault="003446F9" w:rsidP="00344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3D6A"/>
          <w:szCs w:val="24"/>
          <w:lang w:eastAsia="en-CA"/>
        </w:rPr>
      </w:pPr>
    </w:p>
    <w:p w:rsidR="003446F9" w:rsidRPr="003446F9" w:rsidRDefault="003446F9" w:rsidP="003446F9">
      <w:pPr>
        <w:numPr>
          <w:ilvl w:val="0"/>
          <w:numId w:val="2"/>
        </w:numPr>
        <w:shd w:val="clear" w:color="auto" w:fill="FFFFFF"/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Cs w:val="24"/>
          <w:lang w:eastAsia="en-CA"/>
        </w:rPr>
      </w:pPr>
      <w:r w:rsidRPr="003446F9">
        <w:rPr>
          <w:rFonts w:ascii="Arial" w:eastAsia="Times New Roman" w:hAnsi="Arial" w:cs="Arial"/>
          <w:color w:val="000000"/>
          <w:szCs w:val="24"/>
          <w:lang w:eastAsia="en-CA"/>
        </w:rPr>
        <w:t xml:space="preserve">Exploratory </w:t>
      </w:r>
      <w:proofErr w:type="spellStart"/>
      <w:r w:rsidRPr="003446F9">
        <w:rPr>
          <w:rFonts w:ascii="Arial" w:eastAsia="Times New Roman" w:hAnsi="Arial" w:cs="Arial"/>
          <w:color w:val="000000"/>
          <w:szCs w:val="24"/>
          <w:lang w:eastAsia="en-CA"/>
        </w:rPr>
        <w:t>celiotomy</w:t>
      </w:r>
      <w:proofErr w:type="spellEnd"/>
      <w:r w:rsidRPr="003446F9">
        <w:rPr>
          <w:rFonts w:ascii="Arial" w:eastAsia="Times New Roman" w:hAnsi="Arial" w:cs="Arial"/>
          <w:color w:val="000000"/>
          <w:szCs w:val="24"/>
          <w:lang w:eastAsia="en-CA"/>
        </w:rPr>
        <w:t xml:space="preserve"> requires general anesthesia</w:t>
      </w:r>
    </w:p>
    <w:p w:rsidR="003446F9" w:rsidRPr="003446F9" w:rsidRDefault="003446F9" w:rsidP="003446F9">
      <w:pPr>
        <w:numPr>
          <w:ilvl w:val="0"/>
          <w:numId w:val="2"/>
        </w:numPr>
        <w:shd w:val="clear" w:color="auto" w:fill="FFFFFF"/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Cs w:val="24"/>
          <w:lang w:eastAsia="en-CA"/>
        </w:rPr>
      </w:pPr>
      <w:r w:rsidRPr="003446F9">
        <w:rPr>
          <w:rFonts w:ascii="Arial" w:eastAsia="Times New Roman" w:hAnsi="Arial" w:cs="Arial"/>
          <w:color w:val="000000"/>
          <w:szCs w:val="24"/>
          <w:lang w:eastAsia="en-CA"/>
        </w:rPr>
        <w:t>Requires post-operative rest (2–3 months from work)</w:t>
      </w:r>
    </w:p>
    <w:p w:rsidR="003446F9" w:rsidRPr="003446F9" w:rsidRDefault="003446F9" w:rsidP="003446F9">
      <w:pPr>
        <w:numPr>
          <w:ilvl w:val="0"/>
          <w:numId w:val="2"/>
        </w:numPr>
        <w:shd w:val="clear" w:color="auto" w:fill="FFFFFF"/>
        <w:spacing w:after="0" w:line="240" w:lineRule="auto"/>
        <w:ind w:left="288"/>
        <w:textAlignment w:val="baseline"/>
        <w:rPr>
          <w:rFonts w:ascii="Arial" w:eastAsia="Times New Roman" w:hAnsi="Arial" w:cs="Arial"/>
          <w:color w:val="000000"/>
          <w:szCs w:val="24"/>
          <w:lang w:eastAsia="en-CA"/>
        </w:rPr>
      </w:pPr>
      <w:r w:rsidRPr="003446F9">
        <w:rPr>
          <w:rFonts w:ascii="Arial" w:eastAsia="Times New Roman" w:hAnsi="Arial" w:cs="Arial"/>
          <w:color w:val="000000"/>
          <w:szCs w:val="24"/>
          <w:lang w:eastAsia="en-CA"/>
        </w:rPr>
        <w:t>Requires advanced training for the veterinary surgeon</w:t>
      </w:r>
    </w:p>
    <w:p w:rsidR="003446F9" w:rsidRPr="003446F9" w:rsidRDefault="003446F9">
      <w:pPr>
        <w:rPr>
          <w:b/>
          <w:color w:val="00B050"/>
          <w:szCs w:val="24"/>
          <w:u w:val="single"/>
        </w:rPr>
      </w:pPr>
    </w:p>
    <w:sectPr w:rsidR="003446F9" w:rsidRPr="003446F9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489D"/>
    <w:multiLevelType w:val="multilevel"/>
    <w:tmpl w:val="D74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32E95"/>
    <w:multiLevelType w:val="multilevel"/>
    <w:tmpl w:val="88FA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46F9"/>
    <w:rsid w:val="00197C95"/>
    <w:rsid w:val="003446F9"/>
    <w:rsid w:val="004844FC"/>
    <w:rsid w:val="007763E0"/>
    <w:rsid w:val="009F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1</cp:revision>
  <dcterms:created xsi:type="dcterms:W3CDTF">2018-11-11T00:38:00Z</dcterms:created>
  <dcterms:modified xsi:type="dcterms:W3CDTF">2018-11-11T00:45:00Z</dcterms:modified>
</cp:coreProperties>
</file>