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0B03" w:rsidRDefault="00137B43">
      <w:pPr>
        <w:pStyle w:val="Body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Intra-Operative Considerations</w:t>
      </w:r>
    </w:p>
    <w:p w:rsidR="002C0B03" w:rsidRDefault="002C0B03">
      <w:pPr>
        <w:pStyle w:val="Body"/>
        <w:rPr>
          <w:b/>
          <w:bCs/>
          <w:sz w:val="36"/>
          <w:szCs w:val="36"/>
        </w:rPr>
      </w:pPr>
    </w:p>
    <w:p w:rsidR="002C0B03" w:rsidRDefault="00137B43">
      <w:pPr>
        <w:pStyle w:val="Body"/>
        <w:numPr>
          <w:ilvl w:val="0"/>
          <w:numId w:val="2"/>
        </w:numPr>
      </w:pPr>
      <w:proofErr w:type="spellStart"/>
      <w:r>
        <w:t>Anaesthesia</w:t>
      </w:r>
      <w:proofErr w:type="spellEnd"/>
      <w:r>
        <w:t xml:space="preserve">: </w:t>
      </w:r>
    </w:p>
    <w:p w:rsidR="002C0B03" w:rsidRDefault="002C0B03">
      <w:pPr>
        <w:pStyle w:val="Body"/>
      </w:pPr>
    </w:p>
    <w:p w:rsidR="002C0B03" w:rsidRDefault="00137B43">
      <w:pPr>
        <w:pStyle w:val="Body"/>
        <w:numPr>
          <w:ilvl w:val="0"/>
          <w:numId w:val="4"/>
        </w:numPr>
      </w:pPr>
      <w:r>
        <w:t>Proper preparation for an aesthetic emergencies including protocol, calculations of emergency drugs, access to emergency drugs, dosage for reversal</w:t>
      </w:r>
    </w:p>
    <w:p w:rsidR="002C0B03" w:rsidRDefault="00137B43">
      <w:pPr>
        <w:pStyle w:val="Body"/>
        <w:numPr>
          <w:ilvl w:val="0"/>
          <w:numId w:val="4"/>
        </w:numPr>
      </w:pPr>
      <w:r>
        <w:t xml:space="preserve">Inhalation anesthesia is the method of choice for </w:t>
      </w:r>
      <w:r>
        <w:t xml:space="preserve">maintaining anesthesia for prolonged procedure. Intravenous techniques can be used for a short anesthetic procedure. The ex laps were performed under IV </w:t>
      </w:r>
      <w:proofErr w:type="spellStart"/>
      <w:r>
        <w:t>anaesthesia</w:t>
      </w:r>
      <w:proofErr w:type="spellEnd"/>
      <w:r>
        <w:t xml:space="preserve"> solely. </w:t>
      </w:r>
    </w:p>
    <w:p w:rsidR="002C0B03" w:rsidRDefault="00137B43">
      <w:pPr>
        <w:pStyle w:val="Body"/>
        <w:numPr>
          <w:ilvl w:val="0"/>
          <w:numId w:val="4"/>
        </w:numPr>
      </w:pPr>
      <w:r>
        <w:t>Calculation of toxic doses and safe administration of additional drugs</w:t>
      </w:r>
    </w:p>
    <w:p w:rsidR="002C0B03" w:rsidRDefault="00137B43">
      <w:pPr>
        <w:pStyle w:val="Body"/>
        <w:numPr>
          <w:ilvl w:val="0"/>
          <w:numId w:val="4"/>
        </w:numPr>
      </w:pPr>
      <w:r>
        <w:t>Knowledgeab</w:t>
      </w:r>
      <w:r>
        <w:t xml:space="preserve">le and consistent </w:t>
      </w:r>
      <w:proofErr w:type="spellStart"/>
      <w:r>
        <w:t>ananesthetic</w:t>
      </w:r>
      <w:proofErr w:type="spellEnd"/>
      <w:r>
        <w:t xml:space="preserve"> monitoring and record taking every 5 minutes</w:t>
      </w:r>
    </w:p>
    <w:p w:rsidR="002C0B03" w:rsidRDefault="00137B43">
      <w:pPr>
        <w:pStyle w:val="Body"/>
        <w:numPr>
          <w:ilvl w:val="0"/>
          <w:numId w:val="4"/>
        </w:numPr>
      </w:pPr>
      <w:r>
        <w:t>The goal of monitoring should be to maintain cardiovascular homeostasis and core body temperature.</w:t>
      </w:r>
    </w:p>
    <w:p w:rsidR="002C0B03" w:rsidRDefault="00137B43">
      <w:pPr>
        <w:pStyle w:val="Body"/>
        <w:numPr>
          <w:ilvl w:val="0"/>
          <w:numId w:val="4"/>
        </w:numPr>
      </w:pPr>
      <w:r>
        <w:t>Parameters to be monitored in anesthetized ruminants include anesthetic depth, he</w:t>
      </w:r>
      <w:r>
        <w:t>art rate, respiratory rate, oxygen saturation, expired CO2 (EtCO2), temperature, blood pressure, and mucous membrane color.</w:t>
      </w:r>
    </w:p>
    <w:p w:rsidR="002C0B03" w:rsidRDefault="00137B43">
      <w:pPr>
        <w:pStyle w:val="Body"/>
        <w:numPr>
          <w:ilvl w:val="0"/>
          <w:numId w:val="4"/>
        </w:numPr>
      </w:pPr>
      <w:r>
        <w:t>Patient monitoring is often a combination of manual and mechanical factors. Parameters such as eye position, palpebral reflex, mucou</w:t>
      </w:r>
      <w:r>
        <w:t xml:space="preserve">s membrane color and capillary refill time are examples of manual monitoring. EKG, pulse </w:t>
      </w:r>
      <w:proofErr w:type="spellStart"/>
      <w:r>
        <w:t>oximetry</w:t>
      </w:r>
      <w:proofErr w:type="spellEnd"/>
      <w:r>
        <w:t xml:space="preserve">, </w:t>
      </w:r>
      <w:proofErr w:type="spellStart"/>
      <w:r>
        <w:t>capnography</w:t>
      </w:r>
      <w:proofErr w:type="spellEnd"/>
      <w:r>
        <w:t xml:space="preserve"> and direct or indirect blood pressure measurement are examples of mechanical monitoring.</w:t>
      </w:r>
    </w:p>
    <w:p w:rsidR="002C0B03" w:rsidRDefault="00137B43">
      <w:pPr>
        <w:pStyle w:val="Body"/>
        <w:numPr>
          <w:ilvl w:val="0"/>
          <w:numId w:val="4"/>
        </w:numPr>
      </w:pPr>
      <w:r>
        <w:t>Parameters for monitoring of heart rate and blood pressu</w:t>
      </w:r>
      <w:r>
        <w:t xml:space="preserve">re are: Heart Rate – 60-120 BPM, &lt; 55 BPM should be treated as </w:t>
      </w:r>
      <w:proofErr w:type="spellStart"/>
      <w:r>
        <w:t>bradycardia</w:t>
      </w:r>
      <w:proofErr w:type="spellEnd"/>
      <w:r>
        <w:t>. &gt; 140 BPM is tachycardia and the cause should be treated.</w:t>
      </w:r>
    </w:p>
    <w:p w:rsidR="002C0B03" w:rsidRDefault="00137B43">
      <w:pPr>
        <w:pStyle w:val="Body"/>
        <w:numPr>
          <w:ilvl w:val="0"/>
          <w:numId w:val="4"/>
        </w:numPr>
      </w:pPr>
      <w:r>
        <w:t>Mean arterial pressure in sheep and goats should be greater than 65 mmHg and less indicates hypotension and should be addr</w:t>
      </w:r>
      <w:r>
        <w:t xml:space="preserve">essed. An </w:t>
      </w:r>
      <w:proofErr w:type="spellStart"/>
      <w:r>
        <w:t>oscillametric</w:t>
      </w:r>
      <w:proofErr w:type="spellEnd"/>
      <w:r>
        <w:t xml:space="preserve"> blood pressure monitor will give accurate results placed on any leg when the correct position and size of cuff are utilized.</w:t>
      </w:r>
    </w:p>
    <w:p w:rsidR="002C0B03" w:rsidRDefault="002C0B03">
      <w:pPr>
        <w:pStyle w:val="Body"/>
      </w:pPr>
    </w:p>
    <w:p w:rsidR="002C0B03" w:rsidRDefault="00137B43">
      <w:pPr>
        <w:pStyle w:val="Body"/>
      </w:pPr>
      <w:r>
        <w:t>(</w:t>
      </w:r>
      <w:hyperlink r:id="rId8" w:history="1">
        <w:r>
          <w:rPr>
            <w:rStyle w:val="Hyperlink0"/>
          </w:rPr>
          <w:t>https://www.acvs.org/files/pr</w:t>
        </w:r>
        <w:r>
          <w:rPr>
            <w:rStyle w:val="Hyperlink0"/>
          </w:rPr>
          <w:t>oceedings/2012/data/papers/170.pdf</w:t>
        </w:r>
      </w:hyperlink>
      <w:r>
        <w:t xml:space="preserve">) </w:t>
      </w:r>
    </w:p>
    <w:p w:rsidR="002C0B03" w:rsidRDefault="002C0B03">
      <w:pPr>
        <w:pStyle w:val="Body"/>
      </w:pPr>
    </w:p>
    <w:p w:rsidR="002C0B03" w:rsidRDefault="00137B43">
      <w:pPr>
        <w:pStyle w:val="Default"/>
        <w:rPr>
          <w:rFonts w:ascii="Helvetica" w:eastAsia="Helvetica" w:hAnsi="Helvetica" w:cs="Helvetica"/>
          <w:b/>
          <w:bCs/>
          <w:i/>
          <w:iCs/>
          <w:color w:val="66666A"/>
          <w:u w:val="single"/>
          <w:shd w:val="clear" w:color="auto" w:fill="FEFFFE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</w:pPr>
      <w:r>
        <w:rPr>
          <w:rFonts w:ascii="Helvetica" w:hAnsi="Helvetica"/>
          <w:b/>
          <w:bCs/>
          <w:i/>
          <w:iCs/>
          <w:color w:val="66666A"/>
          <w:u w:val="single"/>
          <w:shd w:val="clear" w:color="auto" w:fill="FEFFFE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  <w:t>Normal ranges (with anesthesia)</w:t>
      </w:r>
    </w:p>
    <w:p w:rsidR="002C0B03" w:rsidRDefault="00137B43">
      <w:pPr>
        <w:pStyle w:val="Default"/>
        <w:numPr>
          <w:ilvl w:val="0"/>
          <w:numId w:val="5"/>
        </w:numPr>
        <w:rPr>
          <w:rFonts w:ascii="Helvetica" w:hAnsi="Helvetica"/>
          <w:i/>
          <w:iCs/>
          <w:color w:val="323232"/>
          <w:sz w:val="18"/>
          <w:szCs w:val="18"/>
          <w:shd w:val="clear" w:color="auto" w:fill="FEFFFE"/>
          <w:lang w:val="fr-FR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</w:pPr>
      <w:proofErr w:type="spellStart"/>
      <w:r>
        <w:rPr>
          <w:rFonts w:ascii="Helvetica" w:hAnsi="Helvetica"/>
          <w:i/>
          <w:iCs/>
          <w:color w:val="323232"/>
          <w:sz w:val="18"/>
          <w:szCs w:val="18"/>
          <w:shd w:val="clear" w:color="auto" w:fill="FEFFFE"/>
          <w:lang w:val="fr-FR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  <w:t>Temperature</w:t>
      </w:r>
      <w:proofErr w:type="spellEnd"/>
      <w:r>
        <w:rPr>
          <w:rFonts w:ascii="Helvetica" w:hAnsi="Helvetica"/>
          <w:i/>
          <w:iCs/>
          <w:color w:val="323232"/>
          <w:sz w:val="18"/>
          <w:szCs w:val="18"/>
          <w:shd w:val="clear" w:color="auto" w:fill="FEFFFE"/>
          <w:lang w:val="fr-FR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  <w:t xml:space="preserve"> = &gt;98</w:t>
      </w:r>
      <w:r>
        <w:rPr>
          <w:rFonts w:ascii="Helvetica" w:hAnsi="Helvetica"/>
          <w:i/>
          <w:iCs/>
          <w:color w:val="323232"/>
          <w:sz w:val="18"/>
          <w:szCs w:val="18"/>
          <w:shd w:val="clear" w:color="auto" w:fill="FEFFFE"/>
          <w:lang w:val="it-IT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  <w:t>°</w:t>
      </w:r>
      <w:r>
        <w:rPr>
          <w:rFonts w:ascii="Helvetica" w:hAnsi="Helvetica"/>
          <w:i/>
          <w:iCs/>
          <w:color w:val="323232"/>
          <w:sz w:val="18"/>
          <w:szCs w:val="18"/>
          <w:shd w:val="clear" w:color="auto" w:fill="FEFFFE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  <w:t>F</w:t>
      </w:r>
    </w:p>
    <w:p w:rsidR="002C0B03" w:rsidRDefault="00137B43">
      <w:pPr>
        <w:pStyle w:val="Default"/>
        <w:numPr>
          <w:ilvl w:val="0"/>
          <w:numId w:val="5"/>
        </w:numPr>
        <w:rPr>
          <w:rFonts w:ascii="Helvetica" w:hAnsi="Helvetica"/>
          <w:i/>
          <w:iCs/>
          <w:color w:val="323232"/>
          <w:sz w:val="18"/>
          <w:szCs w:val="18"/>
          <w:shd w:val="clear" w:color="auto" w:fill="FEFFFE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</w:pPr>
      <w:r>
        <w:rPr>
          <w:rFonts w:ascii="Helvetica" w:hAnsi="Helvetica"/>
          <w:i/>
          <w:iCs/>
          <w:color w:val="323232"/>
          <w:sz w:val="18"/>
          <w:szCs w:val="18"/>
          <w:shd w:val="clear" w:color="auto" w:fill="FEFFFE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  <w:t>Heart rate (beats/minute) = 80-120 (sheep, goats, calves); 70-100 (adult cattle)</w:t>
      </w:r>
    </w:p>
    <w:p w:rsidR="002C0B03" w:rsidRDefault="00137B43">
      <w:pPr>
        <w:pStyle w:val="Default"/>
        <w:numPr>
          <w:ilvl w:val="0"/>
          <w:numId w:val="5"/>
        </w:numPr>
        <w:rPr>
          <w:rFonts w:ascii="Helvetica" w:hAnsi="Helvetica"/>
          <w:i/>
          <w:iCs/>
          <w:color w:val="323232"/>
          <w:sz w:val="18"/>
          <w:szCs w:val="18"/>
          <w:shd w:val="clear" w:color="auto" w:fill="FEFFFE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</w:pPr>
      <w:r>
        <w:rPr>
          <w:rFonts w:ascii="Helvetica" w:hAnsi="Helvetica"/>
          <w:i/>
          <w:iCs/>
          <w:color w:val="323232"/>
          <w:sz w:val="18"/>
          <w:szCs w:val="18"/>
          <w:shd w:val="clear" w:color="auto" w:fill="FEFFFE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  <w:t>Respiratory rate (breaths/minute) = 30-40 (sheep, goats, calves); 20-40 (adult cattle)</w:t>
      </w:r>
    </w:p>
    <w:p w:rsidR="002C0B03" w:rsidRDefault="00137B43">
      <w:pPr>
        <w:pStyle w:val="Default"/>
        <w:numPr>
          <w:ilvl w:val="0"/>
          <w:numId w:val="5"/>
        </w:numPr>
        <w:rPr>
          <w:rFonts w:ascii="Helvetica" w:hAnsi="Helvetica"/>
          <w:i/>
          <w:iCs/>
          <w:color w:val="323232"/>
          <w:sz w:val="18"/>
          <w:szCs w:val="18"/>
          <w:shd w:val="clear" w:color="auto" w:fill="FEFFFE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</w:pPr>
      <w:r>
        <w:rPr>
          <w:rFonts w:ascii="Helvetica" w:hAnsi="Helvetica"/>
          <w:i/>
          <w:iCs/>
          <w:color w:val="323232"/>
          <w:sz w:val="18"/>
          <w:szCs w:val="18"/>
          <w:shd w:val="clear" w:color="auto" w:fill="FEFFFE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  <w:t>Blood pressure: &gt;70 mm Hg (mean) and &gt;100 mm Hg (systolic)</w:t>
      </w:r>
    </w:p>
    <w:p w:rsidR="002C0B03" w:rsidRDefault="00137B43">
      <w:pPr>
        <w:pStyle w:val="Default"/>
        <w:numPr>
          <w:ilvl w:val="0"/>
          <w:numId w:val="5"/>
        </w:numPr>
        <w:rPr>
          <w:rFonts w:ascii="Helvetica" w:hAnsi="Helvetica"/>
          <w:i/>
          <w:iCs/>
          <w:color w:val="323232"/>
          <w:sz w:val="18"/>
          <w:szCs w:val="18"/>
          <w:shd w:val="clear" w:color="auto" w:fill="FEFFFE"/>
          <w:lang w:val="fr-FR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</w:pPr>
      <w:proofErr w:type="spellStart"/>
      <w:r>
        <w:rPr>
          <w:rFonts w:ascii="Helvetica" w:hAnsi="Helvetica"/>
          <w:i/>
          <w:iCs/>
          <w:color w:val="323232"/>
          <w:sz w:val="18"/>
          <w:szCs w:val="18"/>
          <w:shd w:val="clear" w:color="auto" w:fill="FEFFFE"/>
          <w:lang w:val="fr-FR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  <w:t>Oxygen</w:t>
      </w:r>
      <w:proofErr w:type="spellEnd"/>
      <w:r>
        <w:rPr>
          <w:rFonts w:ascii="Helvetica" w:hAnsi="Helvetica"/>
          <w:i/>
          <w:iCs/>
          <w:color w:val="323232"/>
          <w:sz w:val="18"/>
          <w:szCs w:val="18"/>
          <w:shd w:val="clear" w:color="auto" w:fill="FEFFFE"/>
          <w:lang w:val="fr-FR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  <w:t xml:space="preserve"> satur</w:t>
      </w:r>
      <w:r>
        <w:rPr>
          <w:rFonts w:ascii="Helvetica" w:hAnsi="Helvetica"/>
          <w:i/>
          <w:iCs/>
          <w:color w:val="323232"/>
          <w:sz w:val="18"/>
          <w:szCs w:val="18"/>
          <w:shd w:val="clear" w:color="auto" w:fill="FEFFFE"/>
          <w:lang w:val="fr-FR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  <w:t>ation = &gt;95%</w:t>
      </w:r>
    </w:p>
    <w:p w:rsidR="002C0B03" w:rsidRDefault="00137B43">
      <w:pPr>
        <w:pStyle w:val="Default"/>
        <w:numPr>
          <w:ilvl w:val="0"/>
          <w:numId w:val="5"/>
        </w:numPr>
        <w:rPr>
          <w:rFonts w:ascii="Helvetica" w:hAnsi="Helvetica"/>
          <w:i/>
          <w:iCs/>
          <w:color w:val="323232"/>
          <w:sz w:val="18"/>
          <w:szCs w:val="18"/>
          <w:shd w:val="clear" w:color="auto" w:fill="FEFFFE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</w:pPr>
      <w:r>
        <w:rPr>
          <w:rFonts w:ascii="Helvetica" w:hAnsi="Helvetica"/>
          <w:i/>
          <w:iCs/>
          <w:color w:val="323232"/>
          <w:sz w:val="18"/>
          <w:szCs w:val="18"/>
          <w:shd w:val="clear" w:color="auto" w:fill="FEFFFE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  <w:t>EtCO2: 35-45</w:t>
      </w:r>
      <w:r>
        <w:rPr>
          <w:rFonts w:ascii="Helvetica" w:hAnsi="Helvetica"/>
          <w:i/>
          <w:iCs/>
          <w:color w:val="323232"/>
          <w:sz w:val="18"/>
          <w:szCs w:val="18"/>
          <w:shd w:val="clear" w:color="auto" w:fill="FEFFFE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  <w:t> </w:t>
      </w:r>
    </w:p>
    <w:p w:rsidR="002C0B03" w:rsidRDefault="00137B43">
      <w:pPr>
        <w:pStyle w:val="Default"/>
        <w:numPr>
          <w:ilvl w:val="0"/>
          <w:numId w:val="5"/>
        </w:numPr>
        <w:rPr>
          <w:rFonts w:ascii="Helvetica" w:hAnsi="Helvetica"/>
          <w:i/>
          <w:iCs/>
          <w:color w:val="323232"/>
          <w:sz w:val="18"/>
          <w:szCs w:val="18"/>
          <w:shd w:val="clear" w:color="auto" w:fill="FEFFFE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</w:pPr>
      <w:r>
        <w:rPr>
          <w:rFonts w:ascii="Helvetica" w:hAnsi="Helvetica"/>
          <w:i/>
          <w:iCs/>
          <w:color w:val="323232"/>
          <w:sz w:val="18"/>
          <w:szCs w:val="18"/>
          <w:shd w:val="clear" w:color="auto" w:fill="FEFFFE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  <w:t>Mucous membranes = pink, not pale, white, gray, or blue</w:t>
      </w:r>
    </w:p>
    <w:p w:rsidR="002C0B03" w:rsidRDefault="002C0B03">
      <w:pPr>
        <w:pStyle w:val="Body"/>
      </w:pPr>
    </w:p>
    <w:p w:rsidR="002C0B03" w:rsidRDefault="00137B43">
      <w:pPr>
        <w:pStyle w:val="Body"/>
        <w:numPr>
          <w:ilvl w:val="0"/>
          <w:numId w:val="2"/>
        </w:numPr>
      </w:pPr>
      <w:r>
        <w:t xml:space="preserve">General </w:t>
      </w:r>
    </w:p>
    <w:p w:rsidR="002C0B03" w:rsidRDefault="00137B43">
      <w:pPr>
        <w:pStyle w:val="Body"/>
        <w:numPr>
          <w:ilvl w:val="0"/>
          <w:numId w:val="4"/>
        </w:numPr>
      </w:pPr>
      <w:r>
        <w:t xml:space="preserve">Possibility of regurgitation - Regurgitation during anesthesia can be a problem in ruminants due to large volumes of food in the </w:t>
      </w:r>
      <w:proofErr w:type="spellStart"/>
      <w:r>
        <w:t>forestomach</w:t>
      </w:r>
      <w:proofErr w:type="spellEnd"/>
      <w:r>
        <w:t xml:space="preserve">. Anesthesia depresses the swallowing reflex, which increases the risk of aspirating stomach contents into </w:t>
      </w:r>
      <w:r>
        <w:t>the lungs. Active regurgitation can occur at light levels of anesthesia, especially when the larynx is stimulated by intubation.</w:t>
      </w:r>
    </w:p>
    <w:p w:rsidR="002C0B03" w:rsidRDefault="00137B43">
      <w:pPr>
        <w:pStyle w:val="Body"/>
        <w:numPr>
          <w:ilvl w:val="0"/>
          <w:numId w:val="4"/>
        </w:numPr>
      </w:pPr>
      <w:r>
        <w:lastRenderedPageBreak/>
        <w:t xml:space="preserve">Possibility of bloat - </w:t>
      </w:r>
      <w:r>
        <w:t>Gross distention of the rumen is a problem with prolonged anesthesia. Rumen distention can impede diaphragm function, leading to abnormalities in breathing and oxygenation.  </w:t>
      </w:r>
    </w:p>
    <w:p w:rsidR="002C0B03" w:rsidRDefault="00137B43">
      <w:pPr>
        <w:pStyle w:val="Body"/>
        <w:numPr>
          <w:ilvl w:val="0"/>
          <w:numId w:val="4"/>
        </w:numPr>
      </w:pPr>
      <w:proofErr w:type="gramStart"/>
      <w:r>
        <w:t>most</w:t>
      </w:r>
      <w:proofErr w:type="gramEnd"/>
      <w:r>
        <w:t xml:space="preserve"> anesthetic drugs cause hypotension and hyperthermia, provide supplemental heat under anesthesia. Sheep become hypothermic during </w:t>
      </w:r>
      <w:proofErr w:type="spellStart"/>
      <w:r>
        <w:t>anaesthesia</w:t>
      </w:r>
      <w:proofErr w:type="spellEnd"/>
      <w:r>
        <w:t xml:space="preserve"> and standard methods should be used to maintain body temperature (insulating blankets, heating pads, etc.). Ne</w:t>
      </w:r>
      <w:r>
        <w:t>ver place animals directly on the heat source</w:t>
      </w:r>
    </w:p>
    <w:p w:rsidR="002C0B03" w:rsidRDefault="00137B43">
      <w:pPr>
        <w:pStyle w:val="Body"/>
        <w:numPr>
          <w:ilvl w:val="0"/>
          <w:numId w:val="4"/>
        </w:numPr>
      </w:pPr>
      <w:r>
        <w:t>Laparotomy is indicated for exploration of abdominal and pelvic cavities and other surgical procedures involving abdominal and pelvic organs; other specific indications are caesarean section, embryo transfer to</w:t>
      </w:r>
      <w:r>
        <w:t xml:space="preserve"> produce transgenic goats, </w:t>
      </w:r>
      <w:proofErr w:type="spellStart"/>
      <w:r>
        <w:t>ovariectomy</w:t>
      </w:r>
      <w:proofErr w:type="spellEnd"/>
      <w:r>
        <w:t xml:space="preserve">, </w:t>
      </w:r>
      <w:proofErr w:type="spellStart"/>
      <w:r>
        <w:t>rumenotomy</w:t>
      </w:r>
      <w:proofErr w:type="spellEnd"/>
      <w:r>
        <w:t xml:space="preserve">, </w:t>
      </w:r>
      <w:proofErr w:type="spellStart"/>
      <w:r>
        <w:t>abomasotomy</w:t>
      </w:r>
      <w:proofErr w:type="spellEnd"/>
      <w:r>
        <w:t xml:space="preserve">, ventral abdominal </w:t>
      </w:r>
      <w:proofErr w:type="spellStart"/>
      <w:r>
        <w:t>herniorrhaphy</w:t>
      </w:r>
      <w:proofErr w:type="spellEnd"/>
      <w:r>
        <w:t xml:space="preserve">, intestinal resection, anastomosis, and </w:t>
      </w:r>
      <w:proofErr w:type="spellStart"/>
      <w:r>
        <w:t>cystotomry</w:t>
      </w:r>
      <w:proofErr w:type="spellEnd"/>
    </w:p>
    <w:p w:rsidR="002C0B03" w:rsidRDefault="00137B43">
      <w:pPr>
        <w:pStyle w:val="Body"/>
        <w:numPr>
          <w:ilvl w:val="0"/>
          <w:numId w:val="4"/>
        </w:numPr>
      </w:pPr>
      <w:r>
        <w:t xml:space="preserve">Preparation and control of intra-operative </w:t>
      </w:r>
      <w:proofErr w:type="spellStart"/>
      <w:r>
        <w:t>haemorrhage</w:t>
      </w:r>
      <w:proofErr w:type="spellEnd"/>
      <w:r>
        <w:t xml:space="preserve"> </w:t>
      </w:r>
    </w:p>
    <w:p w:rsidR="002C0B03" w:rsidRDefault="00137B43">
      <w:pPr>
        <w:pStyle w:val="Body"/>
        <w:numPr>
          <w:ilvl w:val="0"/>
          <w:numId w:val="4"/>
        </w:numPr>
      </w:pPr>
      <w:r>
        <w:t>When incising there must be quick and accurate ligat</w:t>
      </w:r>
      <w:r>
        <w:t xml:space="preserve">ion of blood vessels using </w:t>
      </w:r>
      <w:proofErr w:type="spellStart"/>
      <w:r>
        <w:t>haemostats</w:t>
      </w:r>
      <w:proofErr w:type="spellEnd"/>
      <w:r>
        <w:t xml:space="preserve"> or sutures. A Mayo scissors may be used in favor of a scalpel, especially in newer surgeons (</w:t>
      </w:r>
      <w:proofErr w:type="spellStart"/>
      <w:r>
        <w:t>Dr</w:t>
      </w:r>
      <w:proofErr w:type="spellEnd"/>
      <w:r>
        <w:t xml:space="preserve"> </w:t>
      </w:r>
      <w:proofErr w:type="spellStart"/>
      <w:r>
        <w:t>Diptee</w:t>
      </w:r>
      <w:proofErr w:type="spellEnd"/>
      <w:r>
        <w:t xml:space="preserve"> recommends using Mayo for us).</w:t>
      </w:r>
    </w:p>
    <w:p w:rsidR="002C0B03" w:rsidRDefault="00137B43">
      <w:pPr>
        <w:pStyle w:val="Body"/>
        <w:numPr>
          <w:ilvl w:val="0"/>
          <w:numId w:val="4"/>
        </w:numPr>
      </w:pPr>
      <w:r>
        <w:t>Care must be taken when incising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transversus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abdomini</w:t>
      </w:r>
      <w:proofErr w:type="spellEnd"/>
      <w:r>
        <w:t>s and peritoneum to avoid damag</w:t>
      </w:r>
      <w:r>
        <w:t>e to abdominal organs</w:t>
      </w:r>
    </w:p>
    <w:p w:rsidR="002C0B03" w:rsidRDefault="00137B43">
      <w:pPr>
        <w:pStyle w:val="Body"/>
        <w:numPr>
          <w:ilvl w:val="0"/>
          <w:numId w:val="4"/>
        </w:numPr>
      </w:pPr>
      <w:r>
        <w:t xml:space="preserve">Care of handing organs when handling and palpating internal structures, avoiding </w:t>
      </w:r>
      <w:proofErr w:type="spellStart"/>
      <w:r>
        <w:t>haemhorrage</w:t>
      </w:r>
      <w:proofErr w:type="spellEnd"/>
      <w:r>
        <w:t xml:space="preserve"> </w:t>
      </w:r>
    </w:p>
    <w:p w:rsidR="002C0B03" w:rsidRDefault="00137B43">
      <w:pPr>
        <w:pStyle w:val="Body"/>
        <w:numPr>
          <w:ilvl w:val="0"/>
          <w:numId w:val="4"/>
        </w:numPr>
      </w:pPr>
      <w:r>
        <w:t>Peritonitis in ruminants is not as dangerous compared to the horse but care must be taken not to rupture intestines allowing intestinal cont</w:t>
      </w:r>
      <w:r>
        <w:t>ents to enter peritoneum</w:t>
      </w:r>
    </w:p>
    <w:p w:rsidR="002C0B03" w:rsidRDefault="00137B43">
      <w:pPr>
        <w:pStyle w:val="Body"/>
        <w:numPr>
          <w:ilvl w:val="0"/>
          <w:numId w:val="4"/>
        </w:numPr>
      </w:pPr>
      <w:r>
        <w:t xml:space="preserve">Serosa of exposed abdominal viscera may be prone to drying and becoming damaged, and may form adhesions as a result. Constant washing of abdominal saline + </w:t>
      </w:r>
      <w:proofErr w:type="spellStart"/>
      <w:r>
        <w:t>lidocaine</w:t>
      </w:r>
      <w:proofErr w:type="spellEnd"/>
      <w:r>
        <w:t xml:space="preserve"> splash block (10 ml + 10 ml) or with normal saline prevents this </w:t>
      </w:r>
      <w:r>
        <w:t xml:space="preserve">from occurring. </w:t>
      </w:r>
    </w:p>
    <w:p w:rsidR="002C0B03" w:rsidRDefault="00137B43">
      <w:pPr>
        <w:pStyle w:val="Body"/>
        <w:numPr>
          <w:ilvl w:val="0"/>
          <w:numId w:val="4"/>
        </w:numPr>
      </w:pPr>
      <w:r>
        <w:t xml:space="preserve">Peritonitis is a risk even without perforation of organs. Post op antibiotics essential </w:t>
      </w:r>
    </w:p>
    <w:p w:rsidR="002C0B03" w:rsidRDefault="00137B43">
      <w:pPr>
        <w:pStyle w:val="Body"/>
        <w:numPr>
          <w:ilvl w:val="0"/>
          <w:numId w:val="4"/>
        </w:numPr>
      </w:pPr>
      <w:r>
        <w:t xml:space="preserve">Closure of skin must have apposition but not be too tightly sutured to allow space for tissue swelling. </w:t>
      </w:r>
    </w:p>
    <w:sectPr w:rsidR="002C0B03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37B43">
      <w:r>
        <w:separator/>
      </w:r>
    </w:p>
  </w:endnote>
  <w:endnote w:type="continuationSeparator" w:id="0">
    <w:p w:rsidR="00000000" w:rsidRDefault="0013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B03" w:rsidRDefault="002C0B0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37B43">
      <w:r>
        <w:separator/>
      </w:r>
    </w:p>
  </w:footnote>
  <w:footnote w:type="continuationSeparator" w:id="0">
    <w:p w:rsidR="00000000" w:rsidRDefault="00137B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B03" w:rsidRDefault="002C0B0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1B35"/>
    <w:multiLevelType w:val="hybridMultilevel"/>
    <w:tmpl w:val="655048AC"/>
    <w:numStyleLink w:val="Bullet"/>
  </w:abstractNum>
  <w:abstractNum w:abstractNumId="1">
    <w:nsid w:val="286F6FF1"/>
    <w:multiLevelType w:val="hybridMultilevel"/>
    <w:tmpl w:val="73483066"/>
    <w:styleLink w:val="Dash"/>
    <w:lvl w:ilvl="0" w:tplc="0598DAD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985A41A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5AEAEB4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E11CA92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54604E6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D14847A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0E5C5E8C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B15EFEF4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B36D83C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>
    <w:nsid w:val="2BB57A07"/>
    <w:multiLevelType w:val="hybridMultilevel"/>
    <w:tmpl w:val="655048AC"/>
    <w:styleLink w:val="Bullet"/>
    <w:lvl w:ilvl="0" w:tplc="5584321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5D6AE8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FA2A4F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EB8278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DC20E9A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8BA86AA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FAC026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89AD826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18CF00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nsid w:val="3DCB5754"/>
    <w:multiLevelType w:val="hybridMultilevel"/>
    <w:tmpl w:val="73483066"/>
    <w:numStyleLink w:val="Dash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lvl w:ilvl="0" w:tplc="3A3A1C82">
        <w:start w:val="1"/>
        <w:numFmt w:val="bullet"/>
        <w:lvlText w:val="•"/>
        <w:lvlJc w:val="left"/>
        <w:pPr>
          <w:ind w:left="501" w:hanging="28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23232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1F6CCACA">
        <w:start w:val="1"/>
        <w:numFmt w:val="bullet"/>
        <w:lvlText w:val="•"/>
        <w:lvlJc w:val="left"/>
        <w:pPr>
          <w:ind w:left="721" w:hanging="28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23232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53CE8D64">
        <w:start w:val="1"/>
        <w:numFmt w:val="bullet"/>
        <w:lvlText w:val="•"/>
        <w:lvlJc w:val="left"/>
        <w:pPr>
          <w:ind w:left="941" w:hanging="28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23232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B4CC8AF8">
        <w:start w:val="1"/>
        <w:numFmt w:val="bullet"/>
        <w:lvlText w:val="•"/>
        <w:lvlJc w:val="left"/>
        <w:pPr>
          <w:ind w:left="1161" w:hanging="28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23232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BE5AFEC8">
        <w:start w:val="1"/>
        <w:numFmt w:val="bullet"/>
        <w:lvlText w:val="•"/>
        <w:lvlJc w:val="left"/>
        <w:pPr>
          <w:ind w:left="1381" w:hanging="28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23232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FAF888B2">
        <w:start w:val="1"/>
        <w:numFmt w:val="bullet"/>
        <w:lvlText w:val="•"/>
        <w:lvlJc w:val="left"/>
        <w:pPr>
          <w:ind w:left="1601" w:hanging="28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23232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B79ECD4C">
        <w:start w:val="1"/>
        <w:numFmt w:val="bullet"/>
        <w:lvlText w:val="•"/>
        <w:lvlJc w:val="left"/>
        <w:pPr>
          <w:ind w:left="1821" w:hanging="28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23232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52340410">
        <w:start w:val="1"/>
        <w:numFmt w:val="bullet"/>
        <w:lvlText w:val="•"/>
        <w:lvlJc w:val="left"/>
        <w:pPr>
          <w:ind w:left="2041" w:hanging="28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23232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561CF3FA">
        <w:start w:val="1"/>
        <w:numFmt w:val="bullet"/>
        <w:lvlText w:val="•"/>
        <w:lvlJc w:val="left"/>
        <w:pPr>
          <w:ind w:left="2261" w:hanging="28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23232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C0B03"/>
    <w:rsid w:val="00137B43"/>
    <w:rsid w:val="002C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acvs.org/files/proceedings/2012/data/papers/170.pdf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3852</Characters>
  <Application>Microsoft Macintosh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Gabi Beman</cp:lastModifiedBy>
  <cp:revision>2</cp:revision>
  <dcterms:created xsi:type="dcterms:W3CDTF">2018-11-05T04:54:00Z</dcterms:created>
  <dcterms:modified xsi:type="dcterms:W3CDTF">2018-11-05T04:54:00Z</dcterms:modified>
</cp:coreProperties>
</file>