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191919">
    <v:background id="_x0000_s1025" o:bwmode="white" fillcolor="#191919">
      <v:fill r:id="rId3" o:title="texture 12" type="tile"/>
    </v:background>
  </w:background>
  <w:body>
    <w:p w14:paraId="73B52103" w14:textId="77777777" w:rsidR="00D60C54" w:rsidRDefault="00D60C54">
      <w:pPr>
        <w:rPr>
          <w:rFonts w:ascii="AR ESSENCE" w:hAnsi="AR ESSENCE"/>
          <w:sz w:val="48"/>
          <w:szCs w:val="48"/>
        </w:rPr>
      </w:pPr>
      <w:r w:rsidRPr="00D60C54">
        <w:rPr>
          <w:rFonts w:ascii="AR ESSENCE" w:hAnsi="AR ESSENCE"/>
          <w:color w:val="66FF33"/>
          <w:sz w:val="48"/>
          <w:szCs w:val="48"/>
        </w:rPr>
        <w:t>Post-surgical Management</w:t>
      </w:r>
    </w:p>
    <w:p w14:paraId="06C0559F" w14:textId="77777777" w:rsidR="00D60C54" w:rsidRDefault="00D60C54">
      <w:pPr>
        <w:rPr>
          <w:rFonts w:ascii="AR ESSENCE" w:hAnsi="AR ESSENCE"/>
          <w:sz w:val="48"/>
          <w:szCs w:val="48"/>
        </w:rPr>
      </w:pPr>
    </w:p>
    <w:p w14:paraId="1BA16D09" w14:textId="32BDBF3E" w:rsidR="00D60C54" w:rsidRDefault="004C315A" w:rsidP="004C315A">
      <w:pPr>
        <w:pStyle w:val="ListParagraph"/>
        <w:numPr>
          <w:ilvl w:val="0"/>
          <w:numId w:val="2"/>
        </w:numPr>
        <w:rPr>
          <w:rFonts w:cstheme="minorHAnsi"/>
          <w:sz w:val="32"/>
          <w:szCs w:val="32"/>
        </w:rPr>
      </w:pPr>
      <w:r>
        <w:rPr>
          <w:rFonts w:cstheme="minorHAnsi"/>
          <w:sz w:val="32"/>
          <w:szCs w:val="32"/>
        </w:rPr>
        <w:t>Anti-Inflammatory medications</w:t>
      </w:r>
      <w:r w:rsidR="009E08FA">
        <w:rPr>
          <w:rFonts w:cstheme="minorHAnsi"/>
          <w:sz w:val="32"/>
          <w:szCs w:val="32"/>
        </w:rPr>
        <w:t xml:space="preserve"> (</w:t>
      </w:r>
      <w:r w:rsidR="009E08FA" w:rsidRPr="009E08FA">
        <w:rPr>
          <w:rFonts w:cstheme="minorHAnsi"/>
          <w:sz w:val="32"/>
          <w:szCs w:val="32"/>
        </w:rPr>
        <w:t>Phenylbutazone (“</w:t>
      </w:r>
      <w:proofErr w:type="spellStart"/>
      <w:r w:rsidR="009E08FA" w:rsidRPr="009E08FA">
        <w:rPr>
          <w:rFonts w:cstheme="minorHAnsi"/>
          <w:sz w:val="32"/>
          <w:szCs w:val="32"/>
        </w:rPr>
        <w:t>bute</w:t>
      </w:r>
      <w:proofErr w:type="spellEnd"/>
      <w:r w:rsidR="009E08FA" w:rsidRPr="009E08FA">
        <w:rPr>
          <w:rFonts w:cstheme="minorHAnsi"/>
          <w:sz w:val="32"/>
          <w:szCs w:val="32"/>
        </w:rPr>
        <w:t>”)</w:t>
      </w:r>
      <w:r w:rsidR="009E08FA">
        <w:rPr>
          <w:rFonts w:cstheme="minorHAnsi"/>
          <w:sz w:val="32"/>
          <w:szCs w:val="32"/>
        </w:rPr>
        <w:t>,</w:t>
      </w:r>
      <w:r w:rsidR="009E08FA" w:rsidRPr="009E08FA">
        <w:rPr>
          <w:rFonts w:cstheme="minorHAnsi"/>
          <w:sz w:val="32"/>
          <w:szCs w:val="32"/>
        </w:rPr>
        <w:t xml:space="preserve"> Flunixin meglumine (Banamine)</w:t>
      </w:r>
      <w:r w:rsidR="009E08FA">
        <w:rPr>
          <w:rFonts w:cstheme="minorHAnsi"/>
          <w:sz w:val="32"/>
          <w:szCs w:val="32"/>
        </w:rPr>
        <w:t>,</w:t>
      </w:r>
      <w:r w:rsidR="009E08FA" w:rsidRPr="009E08FA">
        <w:rPr>
          <w:rFonts w:cstheme="minorHAnsi"/>
          <w:sz w:val="32"/>
          <w:szCs w:val="32"/>
        </w:rPr>
        <w:t xml:space="preserve"> Ketoprofen; and</w:t>
      </w:r>
      <w:r w:rsidR="009E08FA">
        <w:rPr>
          <w:rFonts w:cstheme="minorHAnsi"/>
          <w:sz w:val="32"/>
          <w:szCs w:val="32"/>
        </w:rPr>
        <w:t xml:space="preserve"> </w:t>
      </w:r>
      <w:r w:rsidR="009E08FA" w:rsidRPr="009E08FA">
        <w:rPr>
          <w:rFonts w:cstheme="minorHAnsi"/>
          <w:sz w:val="32"/>
          <w:szCs w:val="32"/>
        </w:rPr>
        <w:t>Firocoxib (</w:t>
      </w:r>
      <w:proofErr w:type="spellStart"/>
      <w:r w:rsidR="009E08FA" w:rsidRPr="009E08FA">
        <w:rPr>
          <w:rFonts w:cstheme="minorHAnsi"/>
          <w:sz w:val="32"/>
          <w:szCs w:val="32"/>
        </w:rPr>
        <w:t>Equioxx</w:t>
      </w:r>
      <w:proofErr w:type="spellEnd"/>
      <w:r w:rsidR="009E08FA" w:rsidRPr="009E08FA">
        <w:rPr>
          <w:rFonts w:cstheme="minorHAnsi"/>
          <w:sz w:val="32"/>
          <w:szCs w:val="32"/>
        </w:rPr>
        <w:t>)</w:t>
      </w:r>
      <w:bookmarkStart w:id="0" w:name="_GoBack"/>
      <w:bookmarkEnd w:id="0"/>
      <w:r>
        <w:rPr>
          <w:rFonts w:cstheme="minorHAnsi"/>
          <w:sz w:val="32"/>
          <w:szCs w:val="32"/>
        </w:rPr>
        <w:t xml:space="preserve"> are administered post-</w:t>
      </w:r>
      <w:r w:rsidR="00AC34D0">
        <w:rPr>
          <w:rFonts w:cstheme="minorHAnsi"/>
          <w:sz w:val="32"/>
          <w:szCs w:val="32"/>
        </w:rPr>
        <w:t xml:space="preserve">operatively for 3 days </w:t>
      </w:r>
      <w:r>
        <w:rPr>
          <w:rFonts w:cstheme="minorHAnsi"/>
          <w:sz w:val="32"/>
          <w:szCs w:val="32"/>
        </w:rPr>
        <w:t xml:space="preserve">to reduce swelling around the incision </w:t>
      </w:r>
    </w:p>
    <w:p w14:paraId="33D73340" w14:textId="77777777" w:rsidR="002F651B" w:rsidRDefault="002F651B" w:rsidP="002F651B">
      <w:pPr>
        <w:pStyle w:val="ListParagraph"/>
        <w:ind w:left="1650"/>
        <w:rPr>
          <w:rFonts w:cstheme="minorHAnsi"/>
          <w:sz w:val="32"/>
          <w:szCs w:val="32"/>
        </w:rPr>
      </w:pPr>
    </w:p>
    <w:p w14:paraId="1AE0B58F" w14:textId="4A3115A3" w:rsidR="00A23272" w:rsidRDefault="00AC34D0" w:rsidP="004C315A">
      <w:pPr>
        <w:pStyle w:val="ListParagraph"/>
        <w:numPr>
          <w:ilvl w:val="0"/>
          <w:numId w:val="2"/>
        </w:numPr>
        <w:rPr>
          <w:rFonts w:cstheme="minorHAnsi"/>
          <w:sz w:val="32"/>
          <w:szCs w:val="32"/>
        </w:rPr>
      </w:pPr>
      <w:r>
        <w:rPr>
          <w:rFonts w:cstheme="minorHAnsi"/>
          <w:sz w:val="32"/>
          <w:szCs w:val="32"/>
        </w:rPr>
        <w:t xml:space="preserve">Systemic </w:t>
      </w:r>
      <w:r w:rsidR="00A23272">
        <w:rPr>
          <w:rFonts w:cstheme="minorHAnsi"/>
          <w:sz w:val="32"/>
          <w:szCs w:val="32"/>
        </w:rPr>
        <w:t xml:space="preserve">Antibiotics are usually administered prior to and following surgery to protect against bacterial infection of </w:t>
      </w:r>
      <w:r w:rsidR="00D952F3">
        <w:rPr>
          <w:rFonts w:cstheme="minorHAnsi"/>
          <w:sz w:val="32"/>
          <w:szCs w:val="32"/>
        </w:rPr>
        <w:t>the</w:t>
      </w:r>
      <w:r w:rsidR="00A23272">
        <w:rPr>
          <w:rFonts w:cstheme="minorHAnsi"/>
          <w:sz w:val="32"/>
          <w:szCs w:val="32"/>
        </w:rPr>
        <w:t xml:space="preserve"> operation site </w:t>
      </w:r>
      <w:r>
        <w:rPr>
          <w:rFonts w:cstheme="minorHAnsi"/>
          <w:sz w:val="32"/>
          <w:szCs w:val="32"/>
        </w:rPr>
        <w:t>for up to a week</w:t>
      </w:r>
    </w:p>
    <w:p w14:paraId="28A6ED54" w14:textId="77777777" w:rsidR="00AC34D0" w:rsidRPr="00AC34D0" w:rsidRDefault="00AC34D0" w:rsidP="00AC34D0">
      <w:pPr>
        <w:pStyle w:val="ListParagraph"/>
        <w:rPr>
          <w:rFonts w:cstheme="minorHAnsi"/>
          <w:sz w:val="32"/>
          <w:szCs w:val="32"/>
        </w:rPr>
      </w:pPr>
    </w:p>
    <w:p w14:paraId="3C6650B3" w14:textId="34D82628" w:rsidR="00D952F3" w:rsidRDefault="00AC34D0" w:rsidP="00AC34D0">
      <w:pPr>
        <w:pStyle w:val="ListParagraph"/>
        <w:numPr>
          <w:ilvl w:val="0"/>
          <w:numId w:val="2"/>
        </w:numPr>
        <w:rPr>
          <w:rFonts w:cstheme="minorHAnsi"/>
          <w:sz w:val="32"/>
          <w:szCs w:val="32"/>
        </w:rPr>
      </w:pPr>
      <w:r>
        <w:rPr>
          <w:rFonts w:cstheme="minorHAnsi"/>
          <w:sz w:val="32"/>
          <w:szCs w:val="32"/>
        </w:rPr>
        <w:t xml:space="preserve">Incision site should be cleaned twice daily until it is healed </w:t>
      </w:r>
    </w:p>
    <w:p w14:paraId="299C129D" w14:textId="77777777" w:rsidR="00AC34D0" w:rsidRPr="00AC34D0" w:rsidRDefault="00AC34D0" w:rsidP="00AC34D0">
      <w:pPr>
        <w:pStyle w:val="ListParagraph"/>
        <w:rPr>
          <w:rFonts w:cstheme="minorHAnsi"/>
          <w:sz w:val="32"/>
          <w:szCs w:val="32"/>
        </w:rPr>
      </w:pPr>
    </w:p>
    <w:p w14:paraId="633CABEA" w14:textId="77777777" w:rsidR="00AC34D0" w:rsidRPr="00AC34D0" w:rsidRDefault="00AC34D0" w:rsidP="00AC34D0">
      <w:pPr>
        <w:pStyle w:val="ListParagraph"/>
        <w:ind w:left="1650"/>
        <w:rPr>
          <w:rFonts w:cstheme="minorHAnsi"/>
          <w:sz w:val="32"/>
          <w:szCs w:val="32"/>
        </w:rPr>
      </w:pPr>
    </w:p>
    <w:p w14:paraId="39A1E6C6" w14:textId="28DF1345" w:rsidR="00A23272" w:rsidRDefault="00A23272" w:rsidP="004C315A">
      <w:pPr>
        <w:pStyle w:val="ListParagraph"/>
        <w:numPr>
          <w:ilvl w:val="0"/>
          <w:numId w:val="2"/>
        </w:numPr>
        <w:rPr>
          <w:rFonts w:cstheme="minorHAnsi"/>
          <w:sz w:val="32"/>
          <w:szCs w:val="32"/>
        </w:rPr>
      </w:pPr>
      <w:r>
        <w:rPr>
          <w:rFonts w:cstheme="minorHAnsi"/>
          <w:sz w:val="32"/>
          <w:szCs w:val="32"/>
        </w:rPr>
        <w:t>The skin is held together immediately post-operatively using skin staples or sutures. These will usually be removed approximately 14 days after the surgery is performed.</w:t>
      </w:r>
    </w:p>
    <w:p w14:paraId="10F30C5F" w14:textId="77777777" w:rsidR="00D952F3" w:rsidRPr="00D952F3" w:rsidRDefault="00D952F3" w:rsidP="00D952F3">
      <w:pPr>
        <w:rPr>
          <w:rFonts w:cstheme="minorHAnsi"/>
          <w:sz w:val="32"/>
          <w:szCs w:val="32"/>
        </w:rPr>
      </w:pPr>
    </w:p>
    <w:p w14:paraId="131EF9C6" w14:textId="1809461E" w:rsidR="00A23272" w:rsidRDefault="00A23272" w:rsidP="004C315A">
      <w:pPr>
        <w:pStyle w:val="ListParagraph"/>
        <w:numPr>
          <w:ilvl w:val="0"/>
          <w:numId w:val="2"/>
        </w:numPr>
        <w:rPr>
          <w:rFonts w:cstheme="minorHAnsi"/>
          <w:sz w:val="32"/>
          <w:szCs w:val="32"/>
        </w:rPr>
      </w:pPr>
      <w:r>
        <w:rPr>
          <w:rFonts w:cstheme="minorHAnsi"/>
          <w:sz w:val="32"/>
          <w:szCs w:val="32"/>
        </w:rPr>
        <w:t xml:space="preserve">Following surgery, all food and water should be fed from a height for at least three weeks, and the horse should not be turned out to grass. Allowing the horse to lower its head results in stretching of the permanent suture material and may contribute to failure of the surgical procedure </w:t>
      </w:r>
    </w:p>
    <w:p w14:paraId="72DE5076" w14:textId="77777777" w:rsidR="00D952F3" w:rsidRPr="00D952F3" w:rsidRDefault="00D952F3" w:rsidP="00D952F3">
      <w:pPr>
        <w:pStyle w:val="ListParagraph"/>
        <w:rPr>
          <w:rFonts w:cstheme="minorHAnsi"/>
          <w:sz w:val="32"/>
          <w:szCs w:val="32"/>
        </w:rPr>
      </w:pPr>
    </w:p>
    <w:p w14:paraId="36D3B548" w14:textId="77777777" w:rsidR="00D952F3" w:rsidRPr="00D952F3" w:rsidRDefault="00D952F3" w:rsidP="00D952F3">
      <w:pPr>
        <w:rPr>
          <w:rFonts w:cstheme="minorHAnsi"/>
          <w:sz w:val="32"/>
          <w:szCs w:val="32"/>
        </w:rPr>
      </w:pPr>
    </w:p>
    <w:p w14:paraId="2660CB1E" w14:textId="1E0BA06E" w:rsidR="00A23272" w:rsidRDefault="00A23272" w:rsidP="004C315A">
      <w:pPr>
        <w:pStyle w:val="ListParagraph"/>
        <w:numPr>
          <w:ilvl w:val="0"/>
          <w:numId w:val="2"/>
        </w:numPr>
        <w:rPr>
          <w:rFonts w:cstheme="minorHAnsi"/>
          <w:sz w:val="32"/>
          <w:szCs w:val="32"/>
        </w:rPr>
      </w:pPr>
      <w:r>
        <w:rPr>
          <w:rFonts w:cstheme="minorHAnsi"/>
          <w:sz w:val="32"/>
          <w:szCs w:val="32"/>
        </w:rPr>
        <w:lastRenderedPageBreak/>
        <w:t xml:space="preserve">Trotting exercise can begin following staple / suture removal, however canter work should not begin for approximately four weeks after the surgery </w:t>
      </w:r>
    </w:p>
    <w:p w14:paraId="3F166FBB" w14:textId="186B17AC" w:rsidR="00D952F3" w:rsidRPr="00D952F3" w:rsidRDefault="00D952F3" w:rsidP="00D952F3">
      <w:pPr>
        <w:rPr>
          <w:rFonts w:cstheme="minorHAnsi"/>
          <w:sz w:val="32"/>
          <w:szCs w:val="32"/>
        </w:rPr>
      </w:pPr>
      <w:r>
        <w:rPr>
          <w:rFonts w:cstheme="minorHAnsi"/>
          <w:sz w:val="32"/>
          <w:szCs w:val="32"/>
        </w:rPr>
        <w:t xml:space="preserve">                    </w:t>
      </w:r>
      <w:r>
        <w:rPr>
          <w:noProof/>
        </w:rPr>
        <w:drawing>
          <wp:inline distT="0" distB="0" distL="0" distR="0" wp14:anchorId="5F77EE0F" wp14:editId="17842804">
            <wp:extent cx="5731510" cy="2957195"/>
            <wp:effectExtent l="190500" t="190500" r="193040" b="186055"/>
            <wp:docPr id="13" name="Picture 13" descr="Related image"/>
            <wp:cNvGraphicFramePr/>
            <a:graphic xmlns:a="http://schemas.openxmlformats.org/drawingml/2006/main">
              <a:graphicData uri="http://schemas.openxmlformats.org/drawingml/2006/picture">
                <pic:pic xmlns:pic="http://schemas.openxmlformats.org/drawingml/2006/picture">
                  <pic:nvPicPr>
                    <pic:cNvPr id="13" name="Picture 13" descr="Related imag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957195"/>
                    </a:xfrm>
                    <a:prstGeom prst="rect">
                      <a:avLst/>
                    </a:prstGeom>
                    <a:ln>
                      <a:noFill/>
                    </a:ln>
                    <a:effectLst>
                      <a:outerShdw blurRad="190500" algn="tl" rotWithShape="0">
                        <a:srgbClr val="000000">
                          <a:alpha val="70000"/>
                        </a:srgbClr>
                      </a:outerShdw>
                    </a:effectLst>
                  </pic:spPr>
                </pic:pic>
              </a:graphicData>
            </a:graphic>
          </wp:inline>
        </w:drawing>
      </w:r>
    </w:p>
    <w:sectPr w:rsidR="00D952F3" w:rsidRPr="00D95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50386"/>
    <w:multiLevelType w:val="hybridMultilevel"/>
    <w:tmpl w:val="C670417A"/>
    <w:lvl w:ilvl="0" w:tplc="2C09000F">
      <w:start w:val="1"/>
      <w:numFmt w:val="decimal"/>
      <w:lvlText w:val="%1."/>
      <w:lvlJc w:val="left"/>
      <w:pPr>
        <w:ind w:left="930" w:hanging="360"/>
      </w:pPr>
    </w:lvl>
    <w:lvl w:ilvl="1" w:tplc="2C090019" w:tentative="1">
      <w:start w:val="1"/>
      <w:numFmt w:val="lowerLetter"/>
      <w:lvlText w:val="%2."/>
      <w:lvlJc w:val="left"/>
      <w:pPr>
        <w:ind w:left="1650" w:hanging="360"/>
      </w:pPr>
    </w:lvl>
    <w:lvl w:ilvl="2" w:tplc="2C09001B" w:tentative="1">
      <w:start w:val="1"/>
      <w:numFmt w:val="lowerRoman"/>
      <w:lvlText w:val="%3."/>
      <w:lvlJc w:val="right"/>
      <w:pPr>
        <w:ind w:left="2370" w:hanging="180"/>
      </w:pPr>
    </w:lvl>
    <w:lvl w:ilvl="3" w:tplc="2C09000F" w:tentative="1">
      <w:start w:val="1"/>
      <w:numFmt w:val="decimal"/>
      <w:lvlText w:val="%4."/>
      <w:lvlJc w:val="left"/>
      <w:pPr>
        <w:ind w:left="3090" w:hanging="360"/>
      </w:pPr>
    </w:lvl>
    <w:lvl w:ilvl="4" w:tplc="2C090019" w:tentative="1">
      <w:start w:val="1"/>
      <w:numFmt w:val="lowerLetter"/>
      <w:lvlText w:val="%5."/>
      <w:lvlJc w:val="left"/>
      <w:pPr>
        <w:ind w:left="3810" w:hanging="360"/>
      </w:pPr>
    </w:lvl>
    <w:lvl w:ilvl="5" w:tplc="2C09001B" w:tentative="1">
      <w:start w:val="1"/>
      <w:numFmt w:val="lowerRoman"/>
      <w:lvlText w:val="%6."/>
      <w:lvlJc w:val="right"/>
      <w:pPr>
        <w:ind w:left="4530" w:hanging="180"/>
      </w:pPr>
    </w:lvl>
    <w:lvl w:ilvl="6" w:tplc="2C09000F" w:tentative="1">
      <w:start w:val="1"/>
      <w:numFmt w:val="decimal"/>
      <w:lvlText w:val="%7."/>
      <w:lvlJc w:val="left"/>
      <w:pPr>
        <w:ind w:left="5250" w:hanging="360"/>
      </w:pPr>
    </w:lvl>
    <w:lvl w:ilvl="7" w:tplc="2C090019" w:tentative="1">
      <w:start w:val="1"/>
      <w:numFmt w:val="lowerLetter"/>
      <w:lvlText w:val="%8."/>
      <w:lvlJc w:val="left"/>
      <w:pPr>
        <w:ind w:left="5970" w:hanging="360"/>
      </w:pPr>
    </w:lvl>
    <w:lvl w:ilvl="8" w:tplc="2C09001B" w:tentative="1">
      <w:start w:val="1"/>
      <w:numFmt w:val="lowerRoman"/>
      <w:lvlText w:val="%9."/>
      <w:lvlJc w:val="right"/>
      <w:pPr>
        <w:ind w:left="6690" w:hanging="180"/>
      </w:pPr>
    </w:lvl>
  </w:abstractNum>
  <w:abstractNum w:abstractNumId="1" w15:restartNumberingAfterBreak="0">
    <w:nsid w:val="60492E2B"/>
    <w:multiLevelType w:val="hybridMultilevel"/>
    <w:tmpl w:val="A4E67432"/>
    <w:lvl w:ilvl="0" w:tplc="2C09000F">
      <w:start w:val="1"/>
      <w:numFmt w:val="decimal"/>
      <w:lvlText w:val="%1."/>
      <w:lvlJc w:val="left"/>
      <w:pPr>
        <w:ind w:left="1650" w:hanging="360"/>
      </w:pPr>
    </w:lvl>
    <w:lvl w:ilvl="1" w:tplc="2C090019" w:tentative="1">
      <w:start w:val="1"/>
      <w:numFmt w:val="lowerLetter"/>
      <w:lvlText w:val="%2."/>
      <w:lvlJc w:val="left"/>
      <w:pPr>
        <w:ind w:left="2370" w:hanging="360"/>
      </w:pPr>
    </w:lvl>
    <w:lvl w:ilvl="2" w:tplc="2C09001B" w:tentative="1">
      <w:start w:val="1"/>
      <w:numFmt w:val="lowerRoman"/>
      <w:lvlText w:val="%3."/>
      <w:lvlJc w:val="right"/>
      <w:pPr>
        <w:ind w:left="3090" w:hanging="180"/>
      </w:pPr>
    </w:lvl>
    <w:lvl w:ilvl="3" w:tplc="2C09000F" w:tentative="1">
      <w:start w:val="1"/>
      <w:numFmt w:val="decimal"/>
      <w:lvlText w:val="%4."/>
      <w:lvlJc w:val="left"/>
      <w:pPr>
        <w:ind w:left="3810" w:hanging="360"/>
      </w:pPr>
    </w:lvl>
    <w:lvl w:ilvl="4" w:tplc="2C090019" w:tentative="1">
      <w:start w:val="1"/>
      <w:numFmt w:val="lowerLetter"/>
      <w:lvlText w:val="%5."/>
      <w:lvlJc w:val="left"/>
      <w:pPr>
        <w:ind w:left="4530" w:hanging="360"/>
      </w:pPr>
    </w:lvl>
    <w:lvl w:ilvl="5" w:tplc="2C09001B" w:tentative="1">
      <w:start w:val="1"/>
      <w:numFmt w:val="lowerRoman"/>
      <w:lvlText w:val="%6."/>
      <w:lvlJc w:val="right"/>
      <w:pPr>
        <w:ind w:left="5250" w:hanging="180"/>
      </w:pPr>
    </w:lvl>
    <w:lvl w:ilvl="6" w:tplc="2C09000F" w:tentative="1">
      <w:start w:val="1"/>
      <w:numFmt w:val="decimal"/>
      <w:lvlText w:val="%7."/>
      <w:lvlJc w:val="left"/>
      <w:pPr>
        <w:ind w:left="5970" w:hanging="360"/>
      </w:pPr>
    </w:lvl>
    <w:lvl w:ilvl="7" w:tplc="2C090019" w:tentative="1">
      <w:start w:val="1"/>
      <w:numFmt w:val="lowerLetter"/>
      <w:lvlText w:val="%8."/>
      <w:lvlJc w:val="left"/>
      <w:pPr>
        <w:ind w:left="6690" w:hanging="360"/>
      </w:pPr>
    </w:lvl>
    <w:lvl w:ilvl="8" w:tplc="2C09001B" w:tentative="1">
      <w:start w:val="1"/>
      <w:numFmt w:val="lowerRoman"/>
      <w:lvlText w:val="%9."/>
      <w:lvlJc w:val="right"/>
      <w:pPr>
        <w:ind w:left="74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54"/>
    <w:rsid w:val="002F651B"/>
    <w:rsid w:val="004C315A"/>
    <w:rsid w:val="009E08FA"/>
    <w:rsid w:val="00A23272"/>
    <w:rsid w:val="00AC34D0"/>
    <w:rsid w:val="00C55C2F"/>
    <w:rsid w:val="00D60C54"/>
    <w:rsid w:val="00D952F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D017"/>
  <w15:chartTrackingRefBased/>
  <w15:docId w15:val="{6765551A-1C67-4AAF-90CB-D2CF3093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4</cp:revision>
  <dcterms:created xsi:type="dcterms:W3CDTF">2018-10-24T16:41:00Z</dcterms:created>
  <dcterms:modified xsi:type="dcterms:W3CDTF">2018-10-26T10:31:00Z</dcterms:modified>
</cp:coreProperties>
</file>