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0C" w:rsidRPr="002F400C" w:rsidRDefault="002F400C" w:rsidP="002F400C">
      <w:pPr>
        <w:jc w:val="center"/>
        <w:rPr>
          <w:rFonts w:ascii="Arial Rounded MT Bold" w:hAnsi="Arial Rounded MT Bold"/>
          <w:b/>
          <w:bCs/>
          <w:color w:val="00B050"/>
          <w:sz w:val="32"/>
          <w:szCs w:val="24"/>
          <w:u w:val="single"/>
        </w:rPr>
      </w:pPr>
      <w:r>
        <w:rPr>
          <w:rFonts w:ascii="Arial Rounded MT Bold" w:hAnsi="Arial Rounded MT Bold"/>
          <w:b/>
          <w:bCs/>
          <w:color w:val="00B050"/>
          <w:sz w:val="32"/>
          <w:szCs w:val="24"/>
          <w:u w:val="single"/>
        </w:rPr>
        <w:t>Thoracic Wounds vs. Trunk Wounds</w:t>
      </w:r>
    </w:p>
    <w:p w:rsidR="00EA1EB6" w:rsidRDefault="002F400C">
      <w:pPr>
        <w:rPr>
          <w:rFonts w:ascii="Arial Rounded MT Bold" w:hAnsi="Arial Rounded MT Bold"/>
          <w:sz w:val="24"/>
          <w:szCs w:val="24"/>
        </w:rPr>
      </w:pPr>
      <w:r w:rsidRPr="002F400C">
        <w:rPr>
          <w:rFonts w:ascii="Arial Rounded MT Bold" w:hAnsi="Arial Rounded MT Bold"/>
          <w:sz w:val="24"/>
          <w:szCs w:val="24"/>
        </w:rPr>
        <w:t>Wound healing rates in horses vary in relation to the wound severity and its anatomic s</w:t>
      </w:r>
      <w:r w:rsidR="00EA1EB6">
        <w:rPr>
          <w:rFonts w:ascii="Arial Rounded MT Bold" w:hAnsi="Arial Rounded MT Bold"/>
          <w:sz w:val="24"/>
          <w:szCs w:val="24"/>
        </w:rPr>
        <w:t xml:space="preserve">ite. </w:t>
      </w:r>
    </w:p>
    <w:p w:rsidR="00EA1EB6" w:rsidRPr="00EA1EB6" w:rsidRDefault="00EA1EB6" w:rsidP="00EA1EB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  <w:vertAlign w:val="superscript"/>
        </w:rPr>
      </w:pPr>
      <w:r w:rsidRPr="00EA1EB6">
        <w:rPr>
          <w:rFonts w:ascii="Arial Rounded MT Bold" w:hAnsi="Arial Rounded MT Bold"/>
          <w:sz w:val="24"/>
          <w:szCs w:val="24"/>
        </w:rPr>
        <w:t>T</w:t>
      </w:r>
      <w:r w:rsidR="002F400C" w:rsidRPr="00EA1EB6">
        <w:rPr>
          <w:rFonts w:ascii="Arial Rounded MT Bold" w:hAnsi="Arial Rounded MT Bold"/>
          <w:sz w:val="24"/>
          <w:szCs w:val="24"/>
        </w:rPr>
        <w:t xml:space="preserve">here is </w:t>
      </w:r>
      <w:r w:rsidR="002F400C" w:rsidRPr="00EA1EB6">
        <w:rPr>
          <w:rFonts w:ascii="Arial Rounded MT Bold" w:hAnsi="Arial Rounded MT Bold"/>
          <w:color w:val="FF0000"/>
          <w:sz w:val="24"/>
          <w:szCs w:val="24"/>
        </w:rPr>
        <w:t>a greater tendency of exuberant granulation tissue growth and excessive scarring</w:t>
      </w:r>
      <w:r w:rsidR="002F400C" w:rsidRPr="00EA1EB6">
        <w:rPr>
          <w:rFonts w:ascii="Arial Rounded MT Bold" w:hAnsi="Arial Rounded MT Bold"/>
          <w:sz w:val="24"/>
          <w:szCs w:val="24"/>
        </w:rPr>
        <w:t xml:space="preserve"> on the lower limbs of horses compared to similar wounds in the thoracic region.</w:t>
      </w:r>
    </w:p>
    <w:p w:rsidR="00EA1EB6" w:rsidRPr="00EA1EB6" w:rsidRDefault="00EA1EB6" w:rsidP="00EA1EB6">
      <w:pPr>
        <w:pStyle w:val="ListParagraph"/>
        <w:ind w:left="644"/>
        <w:rPr>
          <w:rFonts w:ascii="Arial Rounded MT Bold" w:hAnsi="Arial Rounded MT Bold"/>
          <w:sz w:val="24"/>
          <w:szCs w:val="24"/>
          <w:vertAlign w:val="superscript"/>
        </w:rPr>
      </w:pPr>
    </w:p>
    <w:p w:rsidR="00EA1EB6" w:rsidRDefault="002F400C" w:rsidP="00EA1EB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A1EB6">
        <w:rPr>
          <w:rFonts w:ascii="Arial Rounded MT Bold" w:hAnsi="Arial Rounded MT Bold"/>
          <w:color w:val="FF0000"/>
          <w:sz w:val="24"/>
          <w:szCs w:val="24"/>
        </w:rPr>
        <w:t xml:space="preserve">Myofibroblasts are less well orientated in the limb </w:t>
      </w:r>
      <w:r w:rsidRPr="00EA1EB6">
        <w:rPr>
          <w:rFonts w:ascii="Arial Rounded MT Bold" w:hAnsi="Arial Rounded MT Bold"/>
          <w:sz w:val="24"/>
          <w:szCs w:val="24"/>
        </w:rPr>
        <w:t xml:space="preserve">when compared to trunk wounds and this is suggested as a cause for the </w:t>
      </w:r>
      <w:r w:rsidRPr="00EA1EB6">
        <w:rPr>
          <w:rFonts w:ascii="Arial Rounded MT Bold" w:hAnsi="Arial Rounded MT Bold"/>
          <w:color w:val="FF0000"/>
          <w:sz w:val="24"/>
          <w:szCs w:val="24"/>
        </w:rPr>
        <w:t xml:space="preserve">decreased contraction efficiency </w:t>
      </w:r>
      <w:r w:rsidRPr="00EA1EB6">
        <w:rPr>
          <w:rFonts w:ascii="Arial Rounded MT Bold" w:hAnsi="Arial Rounded MT Bold"/>
          <w:sz w:val="24"/>
          <w:szCs w:val="24"/>
        </w:rPr>
        <w:t>of wound beds in limb wounds.</w:t>
      </w:r>
    </w:p>
    <w:p w:rsidR="00EA1EB6" w:rsidRDefault="00EA1EB6" w:rsidP="00EA1EB6">
      <w:pPr>
        <w:pStyle w:val="ListParagraph"/>
        <w:ind w:left="644"/>
        <w:rPr>
          <w:rFonts w:ascii="Arial Rounded MT Bold" w:hAnsi="Arial Rounded MT Bold"/>
          <w:sz w:val="24"/>
          <w:szCs w:val="24"/>
        </w:rPr>
      </w:pPr>
    </w:p>
    <w:p w:rsidR="00EA1EB6" w:rsidRDefault="002F400C" w:rsidP="00EA1EB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A1EB6">
        <w:rPr>
          <w:rFonts w:ascii="Arial Rounded MT Bold" w:hAnsi="Arial Rounded MT Bold"/>
          <w:sz w:val="24"/>
          <w:szCs w:val="24"/>
        </w:rPr>
        <w:t xml:space="preserve">The </w:t>
      </w:r>
      <w:r w:rsidRPr="00EA1EB6">
        <w:rPr>
          <w:rFonts w:ascii="Arial Rounded MT Bold" w:hAnsi="Arial Rounded MT Bold"/>
          <w:color w:val="FF0000"/>
          <w:sz w:val="24"/>
          <w:szCs w:val="24"/>
        </w:rPr>
        <w:t>relatively poor blood supply</w:t>
      </w:r>
      <w:r w:rsidRPr="00EA1EB6">
        <w:rPr>
          <w:rFonts w:ascii="Arial Rounded MT Bold" w:hAnsi="Arial Rounded MT Bold"/>
          <w:sz w:val="24"/>
          <w:szCs w:val="24"/>
        </w:rPr>
        <w:t xml:space="preserve"> to the limbs may play a significant role through decreased oxygen supply and decreased distal limb temperature. </w:t>
      </w:r>
    </w:p>
    <w:p w:rsidR="00EA1EB6" w:rsidRDefault="00EA1EB6" w:rsidP="00EA1EB6">
      <w:pPr>
        <w:pStyle w:val="ListParagraph"/>
        <w:ind w:left="644"/>
        <w:rPr>
          <w:rFonts w:ascii="Arial Rounded MT Bold" w:hAnsi="Arial Rounded MT Bold"/>
          <w:sz w:val="24"/>
          <w:szCs w:val="24"/>
        </w:rPr>
      </w:pPr>
    </w:p>
    <w:p w:rsidR="00EA1EB6" w:rsidRDefault="00EA1EB6" w:rsidP="00EA1EB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EA1EB6">
        <w:rPr>
          <w:rFonts w:ascii="Arial Rounded MT Bold" w:hAnsi="Arial Rounded MT Bold"/>
          <w:sz w:val="24"/>
          <w:szCs w:val="24"/>
        </w:rPr>
        <w:t xml:space="preserve">The presence of an </w:t>
      </w:r>
      <w:r w:rsidRPr="00EA1EB6">
        <w:rPr>
          <w:rFonts w:ascii="Arial Rounded MT Bold" w:hAnsi="Arial Rounded MT Bold"/>
          <w:color w:val="FF0000"/>
          <w:sz w:val="24"/>
          <w:szCs w:val="24"/>
        </w:rPr>
        <w:t>increased microbial bio-burden</w:t>
      </w:r>
      <w:r w:rsidRPr="00EA1EB6">
        <w:rPr>
          <w:rFonts w:ascii="Arial Rounded MT Bold" w:hAnsi="Arial Rounded MT Bold"/>
          <w:sz w:val="24"/>
          <w:szCs w:val="24"/>
        </w:rPr>
        <w:t xml:space="preserve"> in the lower limb compared to thoracic wounds also significantly delays healing although the precise mechanisms for this are not clear</w:t>
      </w:r>
      <w:r>
        <w:rPr>
          <w:rFonts w:ascii="Arial Rounded MT Bold" w:hAnsi="Arial Rounded MT Bold"/>
          <w:sz w:val="24"/>
          <w:szCs w:val="24"/>
        </w:rPr>
        <w:t>.</w:t>
      </w:r>
    </w:p>
    <w:p w:rsidR="00EA1EB6" w:rsidRDefault="00EA1EB6" w:rsidP="00EA1EB6">
      <w:pPr>
        <w:pStyle w:val="ListParagraph"/>
        <w:ind w:left="644"/>
        <w:rPr>
          <w:rFonts w:ascii="Arial Rounded MT Bold" w:hAnsi="Arial Rounded MT Bold"/>
          <w:sz w:val="24"/>
          <w:szCs w:val="24"/>
        </w:rPr>
      </w:pPr>
    </w:p>
    <w:p w:rsidR="00EA1EB6" w:rsidRDefault="00EA1EB6" w:rsidP="00EA1EB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Due to the location of the wounds: since the wounds are located on the limbs (especially on the lower limbs), it has </w:t>
      </w:r>
      <w:r w:rsidRPr="00EA1EB6">
        <w:rPr>
          <w:rFonts w:ascii="Arial Rounded MT Bold" w:hAnsi="Arial Rounded MT Bold"/>
          <w:color w:val="FF0000"/>
          <w:sz w:val="24"/>
          <w:szCs w:val="24"/>
        </w:rPr>
        <w:t xml:space="preserve">more susceptibility to becoming contaminated </w:t>
      </w:r>
      <w:r>
        <w:rPr>
          <w:rFonts w:ascii="Arial Rounded MT Bold" w:hAnsi="Arial Rounded MT Bold"/>
          <w:sz w:val="24"/>
          <w:szCs w:val="24"/>
        </w:rPr>
        <w:t xml:space="preserve">due to it simply being closer to the ground and can become infected. This, therefore has a much lower susceptibility compared to the thoracic wounds. </w:t>
      </w:r>
    </w:p>
    <w:p w:rsidR="00EA1EB6" w:rsidRPr="00EA1EB6" w:rsidRDefault="00EA1EB6" w:rsidP="00EA1EB6">
      <w:pPr>
        <w:rPr>
          <w:rFonts w:ascii="Arial Rounded MT Bold" w:hAnsi="Arial Rounded MT Bold"/>
          <w:sz w:val="24"/>
          <w:szCs w:val="24"/>
        </w:rPr>
      </w:pPr>
    </w:p>
    <w:p w:rsidR="00EA1EB6" w:rsidRPr="00EA1EB6" w:rsidRDefault="002F400C" w:rsidP="00EA1EB6">
      <w:pPr>
        <w:pStyle w:val="ListParagraph"/>
        <w:ind w:left="0"/>
        <w:rPr>
          <w:rFonts w:ascii="Arial Rounded MT Bold" w:hAnsi="Arial Rounded MT Bold"/>
          <w:color w:val="7030A0"/>
          <w:sz w:val="24"/>
          <w:szCs w:val="24"/>
          <w:vertAlign w:val="superscript"/>
        </w:rPr>
      </w:pPr>
      <w:r w:rsidRPr="00EA1EB6">
        <w:rPr>
          <w:rFonts w:ascii="Arial Rounded MT Bold" w:hAnsi="Arial Rounded MT Bold"/>
          <w:color w:val="7030A0"/>
          <w:sz w:val="24"/>
          <w:szCs w:val="24"/>
        </w:rPr>
        <w:t>These factors are thought to contribute to an imbalance in the growth factor profiles required for effective healing.</w:t>
      </w:r>
    </w:p>
    <w:p w:rsidR="000B719E" w:rsidRPr="00EA1EB6" w:rsidRDefault="002F400C" w:rsidP="00EA1EB6">
      <w:pPr>
        <w:pStyle w:val="ListParagraph"/>
        <w:ind w:left="0"/>
        <w:rPr>
          <w:rFonts w:ascii="Arial Rounded MT Bold" w:hAnsi="Arial Rounded MT Bold"/>
          <w:sz w:val="24"/>
          <w:szCs w:val="24"/>
        </w:rPr>
      </w:pPr>
      <w:proofErr w:type="gramStart"/>
      <w:r w:rsidRPr="00EA1EB6">
        <w:rPr>
          <w:rFonts w:ascii="Arial Rounded MT Bold" w:hAnsi="Arial Rounded MT Bold"/>
          <w:sz w:val="24"/>
          <w:szCs w:val="24"/>
        </w:rPr>
        <w:t>In particular, the</w:t>
      </w:r>
      <w:proofErr w:type="gramEnd"/>
      <w:r w:rsidRPr="00EA1EB6">
        <w:rPr>
          <w:rFonts w:ascii="Arial Rounded MT Bold" w:hAnsi="Arial Rounded MT Bold"/>
          <w:sz w:val="24"/>
          <w:szCs w:val="24"/>
        </w:rPr>
        <w:t xml:space="preserve"> prolonged presence of tissue growth factor </w:t>
      </w:r>
      <w:r w:rsidRPr="00EA1EB6">
        <w:rPr>
          <w:rFonts w:ascii="Calibri" w:hAnsi="Calibri" w:cs="Calibri"/>
          <w:sz w:val="24"/>
          <w:szCs w:val="24"/>
        </w:rPr>
        <w:t>β</w:t>
      </w:r>
      <w:r w:rsidRPr="00EA1EB6">
        <w:rPr>
          <w:rFonts w:ascii="Arial Rounded MT Bold" w:hAnsi="Arial Rounded MT Bold"/>
          <w:sz w:val="24"/>
          <w:szCs w:val="24"/>
        </w:rPr>
        <w:t>1 (TGF-</w:t>
      </w:r>
      <w:r w:rsidRPr="00EA1EB6">
        <w:rPr>
          <w:rFonts w:ascii="Calibri" w:hAnsi="Calibri" w:cs="Calibri"/>
          <w:sz w:val="24"/>
          <w:szCs w:val="24"/>
        </w:rPr>
        <w:t>β</w:t>
      </w:r>
      <w:r w:rsidRPr="00EA1EB6">
        <w:rPr>
          <w:rFonts w:ascii="Arial Rounded MT Bold" w:hAnsi="Arial Rounded MT Bold"/>
          <w:sz w:val="24"/>
          <w:szCs w:val="24"/>
        </w:rPr>
        <w:t>1), is blamed, in part at least, for the formation of exuberant granulation tissue. </w:t>
      </w:r>
    </w:p>
    <w:p w:rsidR="002F400C" w:rsidRPr="00EA1EB6" w:rsidRDefault="00EA1EB6" w:rsidP="00EA1EB6">
      <w:pPr>
        <w:rPr>
          <w:rFonts w:ascii="Arial Rounded MT Bold" w:hAnsi="Arial Rounded MT Bold"/>
          <w:color w:val="0070C0"/>
          <w:sz w:val="24"/>
          <w:szCs w:val="24"/>
        </w:rPr>
      </w:pPr>
      <w:r>
        <w:rPr>
          <w:rFonts w:ascii="Arial Rounded MT Bold" w:hAnsi="Arial Rounded MT Bold"/>
          <w:color w:val="0070C0"/>
          <w:sz w:val="24"/>
          <w:szCs w:val="24"/>
        </w:rPr>
        <w:t xml:space="preserve">Therefore, although the prognosis of wounds is based on many factors, wounds located on the limbs has a worse prognosis than wounds found on the thoracic region. This can also be irrespective of the size of the wound. </w:t>
      </w:r>
      <w:bookmarkStart w:id="0" w:name="_GoBack"/>
      <w:bookmarkEnd w:id="0"/>
    </w:p>
    <w:sectPr w:rsidR="002F400C" w:rsidRPr="00EA1EB6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91483"/>
    <w:multiLevelType w:val="hybridMultilevel"/>
    <w:tmpl w:val="F4168A6E"/>
    <w:lvl w:ilvl="0" w:tplc="2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0C"/>
    <w:rsid w:val="000B719E"/>
    <w:rsid w:val="002F400C"/>
    <w:rsid w:val="00772331"/>
    <w:rsid w:val="00E573C1"/>
    <w:rsid w:val="00E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5765"/>
  <w15:chartTrackingRefBased/>
  <w15:docId w15:val="{4555829C-58AA-483B-A4D8-6831D76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2018-10-20T15:35:00Z</dcterms:created>
  <dcterms:modified xsi:type="dcterms:W3CDTF">2018-10-20T16:09:00Z</dcterms:modified>
</cp:coreProperties>
</file>