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28E5" w14:textId="77777777" w:rsidR="00304663" w:rsidRPr="00E61F42" w:rsidRDefault="00304663" w:rsidP="00304663">
      <w:pPr>
        <w:jc w:val="left"/>
        <w:rPr>
          <w:rFonts w:ascii="Agency FB" w:hAnsi="Agency FB"/>
          <w:b/>
          <w:color w:val="0FC179"/>
          <w:sz w:val="36"/>
          <w:szCs w:val="36"/>
        </w:rPr>
      </w:pPr>
      <w:r w:rsidRPr="00E61F42">
        <w:rPr>
          <w:rFonts w:ascii="Agency FB" w:hAnsi="Agency FB"/>
          <w:noProof/>
          <w:color w:val="0FC179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6BD632" wp14:editId="1A052CC9">
            <wp:simplePos x="457200" y="609600"/>
            <wp:positionH relativeFrom="column">
              <wp:align>left</wp:align>
            </wp:positionH>
            <wp:positionV relativeFrom="paragraph">
              <wp:align>top</wp:align>
            </wp:positionV>
            <wp:extent cx="1894364" cy="2525819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64" cy="2525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61F42">
        <w:rPr>
          <w:rFonts w:ascii="Agency FB" w:hAnsi="Agency FB"/>
          <w:b/>
          <w:color w:val="0FC179"/>
          <w:sz w:val="36"/>
          <w:szCs w:val="36"/>
        </w:rPr>
        <w:t>Signalment:</w:t>
      </w:r>
    </w:p>
    <w:p w14:paraId="4C3BB401" w14:textId="77777777" w:rsidR="00304663" w:rsidRPr="00E61F42" w:rsidRDefault="00304663" w:rsidP="00304663">
      <w:pPr>
        <w:jc w:val="left"/>
        <w:rPr>
          <w:sz w:val="24"/>
          <w:szCs w:val="24"/>
        </w:rPr>
      </w:pPr>
      <w:r w:rsidRPr="00E61F42">
        <w:rPr>
          <w:sz w:val="24"/>
          <w:szCs w:val="24"/>
        </w:rPr>
        <w:t>8.4kg, 4-month-old, female Saanen- Anglo- Nubian (mix) kid (“Kid Rock”).</w:t>
      </w:r>
    </w:p>
    <w:p w14:paraId="297569E6" w14:textId="77777777" w:rsidR="00304663" w:rsidRPr="00E61F42" w:rsidRDefault="00304663" w:rsidP="00304663">
      <w:pPr>
        <w:jc w:val="left"/>
        <w:rPr>
          <w:rFonts w:ascii="Agency FB" w:hAnsi="Agency FB"/>
          <w:b/>
          <w:color w:val="0FC179"/>
          <w:sz w:val="28"/>
          <w:szCs w:val="28"/>
        </w:rPr>
      </w:pPr>
      <w:r w:rsidRPr="00E61F42">
        <w:rPr>
          <w:rFonts w:ascii="Agency FB" w:hAnsi="Agency FB"/>
          <w:b/>
          <w:color w:val="0FC179"/>
          <w:sz w:val="28"/>
          <w:szCs w:val="28"/>
        </w:rPr>
        <w:t>Distance Examination:</w:t>
      </w:r>
    </w:p>
    <w:p w14:paraId="531DCC27" w14:textId="77777777" w:rsidR="00E61F42" w:rsidRDefault="00304663" w:rsidP="00304663">
      <w:pPr>
        <w:jc w:val="left"/>
      </w:pPr>
      <w:r w:rsidRPr="00E61F42">
        <w:rPr>
          <w:sz w:val="24"/>
          <w:szCs w:val="28"/>
        </w:rPr>
        <w:t>ASA</w:t>
      </w:r>
      <w:r w:rsidRPr="00E61F42">
        <w:t xml:space="preserve"> Grade:</w:t>
      </w:r>
      <w:r w:rsidR="00FA72A3" w:rsidRPr="00E61F42">
        <w:t xml:space="preserve"> II;</w:t>
      </w:r>
      <w:r w:rsidRPr="00E61F42">
        <w:t xml:space="preserve"> </w:t>
      </w:r>
    </w:p>
    <w:p w14:paraId="2BD504F4" w14:textId="77777777" w:rsidR="00E61F42" w:rsidRDefault="00304663" w:rsidP="00304663">
      <w:pPr>
        <w:jc w:val="left"/>
      </w:pPr>
      <w:r w:rsidRPr="00E61F42">
        <w:t xml:space="preserve">BCS: </w:t>
      </w:r>
      <w:r w:rsidR="00FA72A3" w:rsidRPr="00E61F42">
        <w:t>2/5</w:t>
      </w:r>
    </w:p>
    <w:p w14:paraId="186C66BD" w14:textId="4447B0E8" w:rsidR="00304663" w:rsidRPr="00E61F42" w:rsidRDefault="00E61F42" w:rsidP="00304663">
      <w:pPr>
        <w:jc w:val="left"/>
      </w:pPr>
      <w:r>
        <w:t>M</w:t>
      </w:r>
      <w:r w:rsidR="00FA72A3" w:rsidRPr="00E61F42">
        <w:t>oderate, right, unilateral, cloudy mucoid nasal discharge was observed.</w:t>
      </w:r>
    </w:p>
    <w:p w14:paraId="66B4A54D" w14:textId="77777777" w:rsidR="00E61F42" w:rsidRDefault="00E61F42" w:rsidP="00304663">
      <w:pPr>
        <w:jc w:val="left"/>
        <w:rPr>
          <w:rFonts w:ascii="Agency FB" w:hAnsi="Agency FB"/>
          <w:b/>
          <w:color w:val="0FC179"/>
          <w:sz w:val="28"/>
          <w:szCs w:val="28"/>
        </w:rPr>
      </w:pPr>
    </w:p>
    <w:p w14:paraId="11AE0D65" w14:textId="0D5A928B" w:rsidR="00304663" w:rsidRDefault="00304663" w:rsidP="00304663">
      <w:pPr>
        <w:jc w:val="left"/>
        <w:rPr>
          <w:b/>
          <w:color w:val="0070C0"/>
          <w:sz w:val="28"/>
          <w:szCs w:val="28"/>
        </w:rPr>
      </w:pPr>
      <w:r w:rsidRPr="00E61F42">
        <w:rPr>
          <w:rFonts w:ascii="Agency FB" w:hAnsi="Agency FB"/>
          <w:b/>
          <w:color w:val="0FC179"/>
          <w:sz w:val="28"/>
          <w:szCs w:val="28"/>
        </w:rPr>
        <w:t>Physical Examination</w:t>
      </w:r>
      <w:r>
        <w:rPr>
          <w:b/>
          <w:color w:val="0070C0"/>
          <w:sz w:val="28"/>
          <w:szCs w:val="28"/>
        </w:rPr>
        <w:t>:</w:t>
      </w:r>
    </w:p>
    <w:p w14:paraId="3EDDD36D" w14:textId="77777777" w:rsidR="00E61F42" w:rsidRDefault="00304663" w:rsidP="00304663">
      <w:pPr>
        <w:jc w:val="left"/>
        <w:rPr>
          <w:sz w:val="24"/>
        </w:rPr>
      </w:pPr>
      <w:r w:rsidRPr="00E61F42">
        <w:rPr>
          <w:sz w:val="24"/>
        </w:rPr>
        <w:t>Temperature: 39.7</w:t>
      </w:r>
      <w:r w:rsidRPr="00E61F42">
        <w:rPr>
          <w:rFonts w:cstheme="minorHAnsi"/>
          <w:sz w:val="24"/>
        </w:rPr>
        <w:t>ᴼ</w:t>
      </w:r>
      <w:r w:rsidRPr="00E61F42">
        <w:rPr>
          <w:sz w:val="24"/>
        </w:rPr>
        <w:t xml:space="preserve">C, </w:t>
      </w:r>
    </w:p>
    <w:p w14:paraId="75C3D7FF" w14:textId="77777777" w:rsidR="00E61F42" w:rsidRDefault="00304663" w:rsidP="00304663">
      <w:pPr>
        <w:jc w:val="left"/>
        <w:rPr>
          <w:sz w:val="24"/>
        </w:rPr>
      </w:pPr>
      <w:r w:rsidRPr="00E61F42">
        <w:rPr>
          <w:sz w:val="24"/>
        </w:rPr>
        <w:t xml:space="preserve">Pulse: 164 beats/ min, </w:t>
      </w:r>
      <w:r w:rsidR="00E61F42">
        <w:rPr>
          <w:sz w:val="24"/>
        </w:rPr>
        <w:t xml:space="preserve"> </w:t>
      </w:r>
    </w:p>
    <w:p w14:paraId="4253C609" w14:textId="324CD428" w:rsidR="00304663" w:rsidRPr="00E61F42" w:rsidRDefault="00304663" w:rsidP="00304663">
      <w:pPr>
        <w:jc w:val="left"/>
        <w:rPr>
          <w:sz w:val="24"/>
        </w:rPr>
      </w:pPr>
      <w:r w:rsidRPr="00E61F42">
        <w:rPr>
          <w:sz w:val="24"/>
        </w:rPr>
        <w:t>Respiratory Rate: 28 breaths/ min</w:t>
      </w:r>
    </w:p>
    <w:p w14:paraId="0BB9BFF8" w14:textId="19EA378F" w:rsidR="00E61F42" w:rsidRDefault="00E61F42" w:rsidP="00304663">
      <w:pPr>
        <w:jc w:val="left"/>
      </w:pPr>
      <w:r>
        <w:t>Upon continuing the physical</w:t>
      </w:r>
      <w:r w:rsidR="00304663" w:rsidRPr="00E61F42">
        <w:t xml:space="preserve"> examination, an umbilical swel</w:t>
      </w:r>
      <w:r w:rsidR="00FA72A3" w:rsidRPr="00E61F42">
        <w:t xml:space="preserve">ling was observed. </w:t>
      </w:r>
    </w:p>
    <w:p w14:paraId="22E11D11" w14:textId="388970D0" w:rsidR="00FA72A3" w:rsidRPr="00E61F42" w:rsidRDefault="00FA72A3" w:rsidP="00304663">
      <w:pPr>
        <w:jc w:val="left"/>
        <w:rPr>
          <w:b/>
          <w:color w:val="0FC179"/>
        </w:rPr>
      </w:pPr>
      <w:r w:rsidRPr="00E61F42">
        <w:t xml:space="preserve">The mass felt </w:t>
      </w:r>
      <w:r w:rsidRPr="00E61F42">
        <w:rPr>
          <w:color w:val="0FC179"/>
        </w:rPr>
        <w:t xml:space="preserve">soft, fluctuant, </w:t>
      </w:r>
      <w:r w:rsidR="00304663" w:rsidRPr="00E61F42">
        <w:rPr>
          <w:color w:val="0FC179"/>
        </w:rPr>
        <w:t xml:space="preserve">easily reducible </w:t>
      </w:r>
      <w:r w:rsidRPr="00E61F42">
        <w:t>(</w:t>
      </w:r>
      <w:r w:rsidR="00304663" w:rsidRPr="00E61F42">
        <w:t>where the</w:t>
      </w:r>
      <w:r w:rsidRPr="00E61F42">
        <w:t xml:space="preserve"> </w:t>
      </w:r>
      <w:r w:rsidR="00304663" w:rsidRPr="00E61F42">
        <w:t>contents can be easily pushed back into the abdomen</w:t>
      </w:r>
      <w:r w:rsidRPr="00E61F42">
        <w:t>)</w:t>
      </w:r>
      <w:r w:rsidR="00304663" w:rsidRPr="00E61F42">
        <w:t>, non-painful (no pain response observed by patient when the area was palpated) and had no evidence of infection present</w:t>
      </w:r>
      <w:r w:rsidR="00304663">
        <w:rPr>
          <w:color w:val="C45911" w:themeColor="accent2" w:themeShade="BF"/>
        </w:rPr>
        <w:t xml:space="preserve">. </w:t>
      </w:r>
      <w:r w:rsidRPr="00E61F42">
        <w:rPr>
          <w:b/>
          <w:color w:val="0FC179"/>
        </w:rPr>
        <w:t xml:space="preserve">On further palpation after pain assessment was accomplished, loops of intestines were appeared to be felt. </w:t>
      </w:r>
    </w:p>
    <w:p w14:paraId="3124C7D4" w14:textId="77777777" w:rsidR="00FA72A3" w:rsidRPr="00E61F42" w:rsidRDefault="00FA72A3" w:rsidP="00304663">
      <w:pPr>
        <w:jc w:val="left"/>
      </w:pPr>
      <w:r w:rsidRPr="00E61F42">
        <w:t xml:space="preserve">From the results from the physical examination, it was inferred that the patient had </w:t>
      </w:r>
      <w:r w:rsidRPr="00E61F42">
        <w:rPr>
          <w:b/>
          <w:color w:val="0FC179"/>
        </w:rPr>
        <w:t>a simple, umbilical hernia specifically an enterocele hernia indicating parts of the loops of intestines were involved.</w:t>
      </w:r>
      <w:r w:rsidRPr="00E61F42">
        <w:rPr>
          <w:color w:val="0FC179"/>
        </w:rPr>
        <w:t xml:space="preserve"> </w:t>
      </w:r>
    </w:p>
    <w:p w14:paraId="6B12E1C3" w14:textId="77777777" w:rsidR="000B719E" w:rsidRPr="00304663" w:rsidRDefault="00FA72A3" w:rsidP="00304663">
      <w:pPr>
        <w:jc w:val="left"/>
      </w:pPr>
      <w:bookmarkStart w:id="0" w:name="_GoBack"/>
      <w:bookmarkEnd w:id="0"/>
      <w:r w:rsidRPr="00E61F42">
        <w:t>Due to the size of the patient, although simple hernias can usually be resolved, surgical intervention was needed</w:t>
      </w:r>
      <w:r>
        <w:rPr>
          <w:color w:val="7030A0"/>
        </w:rPr>
        <w:t xml:space="preserve">. </w:t>
      </w:r>
      <w:r w:rsidR="00304663" w:rsidRPr="00304663">
        <w:br w:type="textWrapping" w:clear="all"/>
      </w:r>
    </w:p>
    <w:sectPr w:rsidR="000B719E" w:rsidRPr="00304663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63"/>
    <w:rsid w:val="000B719E"/>
    <w:rsid w:val="00304663"/>
    <w:rsid w:val="007E3102"/>
    <w:rsid w:val="00E573C1"/>
    <w:rsid w:val="00E61F42"/>
    <w:rsid w:val="00F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4F6B"/>
  <w15:chartTrackingRefBased/>
  <w15:docId w15:val="{BDACEDAA-222F-42C0-BBDF-6A92B428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thais.campbell</cp:lastModifiedBy>
  <cp:revision>2</cp:revision>
  <dcterms:created xsi:type="dcterms:W3CDTF">2018-10-13T16:37:00Z</dcterms:created>
  <dcterms:modified xsi:type="dcterms:W3CDTF">2018-10-14T18:29:00Z</dcterms:modified>
</cp:coreProperties>
</file>