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37E" w:rsidRPr="00981FD7" w:rsidRDefault="00BF0E61">
      <w:pPr>
        <w:rPr>
          <w:rFonts w:ascii="Times New Roman" w:hAnsi="Times New Roman" w:cs="Times New Roman"/>
          <w:b/>
          <w:sz w:val="28"/>
        </w:rPr>
      </w:pPr>
      <w:r w:rsidRPr="00DA109C">
        <w:rPr>
          <w:rFonts w:ascii="Times New Roman" w:hAnsi="Times New Roman" w:cs="Times New Roman"/>
          <w:noProof/>
          <w:sz w:val="24"/>
          <w:lang w:eastAsia="en-TT"/>
        </w:rPr>
        <w:drawing>
          <wp:anchor distT="0" distB="0" distL="114300" distR="114300" simplePos="0" relativeHeight="251658240" behindDoc="0" locked="0" layoutInCell="1" allowOverlap="1">
            <wp:simplePos x="0" y="0"/>
            <wp:positionH relativeFrom="column">
              <wp:posOffset>2505075</wp:posOffset>
            </wp:positionH>
            <wp:positionV relativeFrom="paragraph">
              <wp:posOffset>9525</wp:posOffset>
            </wp:positionV>
            <wp:extent cx="3943350" cy="5257800"/>
            <wp:effectExtent l="0" t="0" r="0" b="0"/>
            <wp:wrapSquare wrapText="bothSides"/>
            <wp:docPr id="1" name="Picture 1" descr="C:\Users\Natalie Modeste\Downloads\.YEAR 4\43156458_321675565077527_37919998121575710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Modeste\Downloads\.YEAR 4\43156458_321675565077527_3791999812157571072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43350" cy="5257800"/>
                    </a:xfrm>
                    <a:prstGeom prst="rect">
                      <a:avLst/>
                    </a:prstGeom>
                    <a:noFill/>
                    <a:ln>
                      <a:noFill/>
                    </a:ln>
                  </pic:spPr>
                </pic:pic>
              </a:graphicData>
            </a:graphic>
          </wp:anchor>
        </w:drawing>
      </w:r>
      <w:r w:rsidR="002F3AD8" w:rsidRPr="00981FD7">
        <w:rPr>
          <w:rFonts w:ascii="Times New Roman" w:hAnsi="Times New Roman" w:cs="Times New Roman"/>
          <w:b/>
          <w:sz w:val="28"/>
        </w:rPr>
        <w:t>Sanitization of Instruments</w:t>
      </w:r>
    </w:p>
    <w:p w:rsidR="002F3AD8" w:rsidRPr="00981FD7" w:rsidRDefault="002F3AD8">
      <w:pPr>
        <w:rPr>
          <w:rFonts w:ascii="Times New Roman" w:hAnsi="Times New Roman" w:cs="Times New Roman"/>
          <w:b/>
          <w:color w:val="D60093"/>
          <w:sz w:val="28"/>
        </w:rPr>
      </w:pPr>
      <w:r w:rsidRPr="00981FD7">
        <w:rPr>
          <w:rFonts w:ascii="Times New Roman" w:hAnsi="Times New Roman" w:cs="Times New Roman"/>
          <w:b/>
          <w:color w:val="D60093"/>
          <w:sz w:val="28"/>
        </w:rPr>
        <w:t>Chlorhexidine</w:t>
      </w:r>
    </w:p>
    <w:p w:rsidR="002F3AD8" w:rsidRDefault="002F3AD8">
      <w:pPr>
        <w:rPr>
          <w:rFonts w:ascii="Times New Roman" w:hAnsi="Times New Roman" w:cs="Times New Roman"/>
          <w:sz w:val="24"/>
        </w:rPr>
      </w:pPr>
    </w:p>
    <w:p w:rsidR="00981FD7" w:rsidRDefault="00981FD7">
      <w:pPr>
        <w:rPr>
          <w:rFonts w:ascii="Times New Roman" w:hAnsi="Times New Roman" w:cs="Times New Roman"/>
          <w:sz w:val="24"/>
        </w:rPr>
      </w:pPr>
      <w:r>
        <w:rPr>
          <w:rFonts w:ascii="Times New Roman" w:hAnsi="Times New Roman" w:cs="Times New Roman"/>
          <w:sz w:val="24"/>
        </w:rPr>
        <w:t>Chlorhexidine</w:t>
      </w:r>
      <w:r w:rsidR="00BF0E44">
        <w:rPr>
          <w:rFonts w:ascii="Times New Roman" w:hAnsi="Times New Roman" w:cs="Times New Roman"/>
          <w:sz w:val="24"/>
        </w:rPr>
        <w:t xml:space="preserve"> gluconate</w:t>
      </w:r>
      <w:r>
        <w:rPr>
          <w:rFonts w:ascii="Times New Roman" w:hAnsi="Times New Roman" w:cs="Times New Roman"/>
          <w:sz w:val="24"/>
        </w:rPr>
        <w:t xml:space="preserve"> is the ideal choice of antiseptic/disinfectant for use in the sanitization of the instruments to be used in this procedure, along with many others. It is of paramount importance that asepsis is established and maintained as best as possible in order to prevent or, at least, minimize the risk of infection of the patient with microorganisms that can cause post-op pathologies. This is still to be considered despite the fact that castration typically doesn’t occur in a surgical theatre setting, but in the</w:t>
      </w:r>
      <w:r w:rsidR="00DA109C">
        <w:rPr>
          <w:rFonts w:ascii="Times New Roman" w:hAnsi="Times New Roman" w:cs="Times New Roman"/>
          <w:sz w:val="24"/>
        </w:rPr>
        <w:t xml:space="preserve"> calf pens which are typically not the best environment to conduct an open-wound surgery. Therefore, even the instruments to be used must be adequately sanitized.</w:t>
      </w:r>
    </w:p>
    <w:p w:rsidR="00DA109C" w:rsidRDefault="00DA109C">
      <w:pPr>
        <w:rPr>
          <w:rFonts w:ascii="Times New Roman" w:hAnsi="Times New Roman" w:cs="Times New Roman"/>
          <w:sz w:val="24"/>
        </w:rPr>
      </w:pPr>
    </w:p>
    <w:p w:rsidR="00DA109C" w:rsidRDefault="00DA109C">
      <w:pPr>
        <w:rPr>
          <w:rFonts w:ascii="Times New Roman" w:hAnsi="Times New Roman" w:cs="Times New Roman"/>
          <w:sz w:val="24"/>
        </w:rPr>
      </w:pPr>
      <w:r>
        <w:rPr>
          <w:rFonts w:ascii="Times New Roman" w:hAnsi="Times New Roman" w:cs="Times New Roman"/>
          <w:sz w:val="24"/>
        </w:rPr>
        <w:t>Chlorhexidine has a wide spectrum of activity, both bactericidal and bacteriostatic, affecting Gram-positive and Gram-negative microorganisms.</w:t>
      </w:r>
    </w:p>
    <w:p w:rsidR="00DA109C" w:rsidRDefault="00DA109C">
      <w:pPr>
        <w:rPr>
          <w:rFonts w:ascii="Times New Roman" w:hAnsi="Times New Roman" w:cs="Times New Roman"/>
          <w:sz w:val="24"/>
        </w:rPr>
      </w:pPr>
    </w:p>
    <w:p w:rsidR="00DA109C" w:rsidRDefault="00DA109C">
      <w:pPr>
        <w:rPr>
          <w:rFonts w:ascii="Times New Roman" w:hAnsi="Times New Roman" w:cs="Times New Roman"/>
          <w:sz w:val="24"/>
        </w:rPr>
      </w:pPr>
      <w:r>
        <w:rPr>
          <w:rFonts w:ascii="Times New Roman" w:hAnsi="Times New Roman" w:cs="Times New Roman"/>
          <w:sz w:val="24"/>
        </w:rPr>
        <w:t xml:space="preserve">It must be noted that it doesn’t full effect on certain species off </w:t>
      </w:r>
      <w:r w:rsidRPr="00A34048">
        <w:rPr>
          <w:rFonts w:ascii="Times New Roman" w:hAnsi="Times New Roman" w:cs="Times New Roman"/>
          <w:i/>
          <w:sz w:val="24"/>
        </w:rPr>
        <w:t>Proteus</w:t>
      </w:r>
      <w:r>
        <w:rPr>
          <w:rFonts w:ascii="Times New Roman" w:hAnsi="Times New Roman" w:cs="Times New Roman"/>
          <w:sz w:val="24"/>
        </w:rPr>
        <w:t xml:space="preserve"> and </w:t>
      </w:r>
      <w:r w:rsidRPr="00A34048">
        <w:rPr>
          <w:rFonts w:ascii="Times New Roman" w:hAnsi="Times New Roman" w:cs="Times New Roman"/>
          <w:i/>
          <w:sz w:val="24"/>
        </w:rPr>
        <w:t>Pseudomonas</w:t>
      </w:r>
      <w:r>
        <w:rPr>
          <w:rFonts w:ascii="Times New Roman" w:hAnsi="Times New Roman" w:cs="Times New Roman"/>
          <w:sz w:val="24"/>
        </w:rPr>
        <w:t>. Furthermore</w:t>
      </w:r>
      <w:r w:rsidR="003102D9">
        <w:rPr>
          <w:rFonts w:ascii="Times New Roman" w:hAnsi="Times New Roman" w:cs="Times New Roman"/>
          <w:sz w:val="24"/>
        </w:rPr>
        <w:t xml:space="preserve">, it has virtually no effect on </w:t>
      </w:r>
      <w:r>
        <w:rPr>
          <w:rFonts w:ascii="Times New Roman" w:hAnsi="Times New Roman" w:cs="Times New Roman"/>
          <w:sz w:val="24"/>
        </w:rPr>
        <w:t>mycobacteria and bacterial spores.</w:t>
      </w:r>
    </w:p>
    <w:p w:rsidR="002F3AD8" w:rsidRDefault="002F3AD8">
      <w:pPr>
        <w:rPr>
          <w:rFonts w:ascii="Times New Roman" w:hAnsi="Times New Roman" w:cs="Times New Roman"/>
          <w:sz w:val="24"/>
        </w:rPr>
      </w:pPr>
    </w:p>
    <w:p w:rsidR="002F3AD8" w:rsidRDefault="005A76FF">
      <w:pPr>
        <w:rPr>
          <w:rFonts w:ascii="Times New Roman" w:hAnsi="Times New Roman" w:cs="Times New Roman"/>
          <w:sz w:val="24"/>
        </w:rPr>
      </w:pPr>
      <w:r>
        <w:rPr>
          <w:rFonts w:ascii="Times New Roman" w:hAnsi="Times New Roman" w:cs="Times New Roman"/>
          <w:sz w:val="24"/>
        </w:rPr>
        <w:t>In order to formulate our solution for the instruments to be used</w:t>
      </w:r>
      <w:r w:rsidR="00490C89">
        <w:rPr>
          <w:rFonts w:ascii="Times New Roman" w:hAnsi="Times New Roman" w:cs="Times New Roman"/>
          <w:sz w:val="24"/>
        </w:rPr>
        <w:t>, we implemented the dilution equation, which is as follows:</w:t>
      </w:r>
    </w:p>
    <w:p w:rsidR="00373F60" w:rsidRPr="00A34048" w:rsidRDefault="00A34048">
      <w:pPr>
        <w:rPr>
          <w:rFonts w:ascii="Times New Roman" w:hAnsi="Times New Roman" w:cs="Times New Roman"/>
          <w:b/>
          <w:sz w:val="32"/>
        </w:rPr>
      </w:pPr>
      <w:r>
        <w:rPr>
          <w:rFonts w:ascii="Times New Roman" w:hAnsi="Times New Roman" w:cs="Times New Roman"/>
          <w:noProof/>
          <w:sz w:val="24"/>
          <w:lang w:eastAsia="en-TT"/>
        </w:rPr>
        <mc:AlternateContent>
          <mc:Choice Requires="wps">
            <w:drawing>
              <wp:anchor distT="0" distB="0" distL="114300" distR="114300" simplePos="0" relativeHeight="251659264" behindDoc="0" locked="0" layoutInCell="1" allowOverlap="1">
                <wp:simplePos x="0" y="0"/>
                <wp:positionH relativeFrom="column">
                  <wp:posOffset>3533775</wp:posOffset>
                </wp:positionH>
                <wp:positionV relativeFrom="paragraph">
                  <wp:posOffset>6350</wp:posOffset>
                </wp:positionV>
                <wp:extent cx="2609850" cy="1162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09850"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4048" w:rsidRPr="00A34048" w:rsidRDefault="00A34048">
                            <w:pPr>
                              <w:rPr>
                                <w:rFonts w:ascii="Times New Roman" w:hAnsi="Times New Roman" w:cs="Times New Roman"/>
                                <w:szCs w:val="24"/>
                              </w:rPr>
                            </w:pPr>
                            <w:r w:rsidRPr="00A34048">
                              <w:rPr>
                                <w:rFonts w:ascii="Times New Roman" w:hAnsi="Times New Roman" w:cs="Times New Roman"/>
                                <w:szCs w:val="24"/>
                              </w:rPr>
                              <w:t xml:space="preserve">Where </w:t>
                            </w:r>
                            <w:r w:rsidRPr="00A34048">
                              <w:rPr>
                                <w:rFonts w:ascii="Times New Roman" w:hAnsi="Times New Roman" w:cs="Times New Roman"/>
                                <w:b/>
                                <w:szCs w:val="24"/>
                              </w:rPr>
                              <w:t>V</w:t>
                            </w:r>
                            <w:r w:rsidRPr="00A34048">
                              <w:rPr>
                                <w:rFonts w:ascii="Times New Roman" w:hAnsi="Times New Roman" w:cs="Times New Roman"/>
                                <w:b/>
                                <w:szCs w:val="24"/>
                                <w:vertAlign w:val="subscript"/>
                              </w:rPr>
                              <w:t>1</w:t>
                            </w:r>
                            <w:r w:rsidRPr="00A34048">
                              <w:rPr>
                                <w:rFonts w:ascii="Times New Roman" w:hAnsi="Times New Roman" w:cs="Times New Roman"/>
                                <w:szCs w:val="24"/>
                              </w:rPr>
                              <w:t xml:space="preserve"> = Volume of original solution</w:t>
                            </w:r>
                          </w:p>
                          <w:p w:rsidR="00A34048" w:rsidRPr="00A34048" w:rsidRDefault="00A34048">
                            <w:pPr>
                              <w:rPr>
                                <w:rFonts w:ascii="Times New Roman" w:hAnsi="Times New Roman" w:cs="Times New Roman"/>
                                <w:szCs w:val="24"/>
                              </w:rPr>
                            </w:pPr>
                            <w:r w:rsidRPr="00A34048">
                              <w:rPr>
                                <w:rFonts w:ascii="Times New Roman" w:hAnsi="Times New Roman" w:cs="Times New Roman"/>
                                <w:b/>
                                <w:szCs w:val="24"/>
                              </w:rPr>
                              <w:t>C</w:t>
                            </w:r>
                            <w:r w:rsidRPr="00A34048">
                              <w:rPr>
                                <w:rFonts w:ascii="Times New Roman" w:hAnsi="Times New Roman" w:cs="Times New Roman"/>
                                <w:b/>
                                <w:szCs w:val="24"/>
                                <w:vertAlign w:val="subscript"/>
                              </w:rPr>
                              <w:t>1</w:t>
                            </w:r>
                            <w:r w:rsidRPr="00A34048">
                              <w:rPr>
                                <w:rFonts w:ascii="Times New Roman" w:hAnsi="Times New Roman" w:cs="Times New Roman"/>
                                <w:szCs w:val="24"/>
                              </w:rPr>
                              <w:t xml:space="preserve"> = concentration of original solution</w:t>
                            </w:r>
                          </w:p>
                          <w:p w:rsidR="00A34048" w:rsidRPr="00A34048" w:rsidRDefault="00A34048">
                            <w:pPr>
                              <w:rPr>
                                <w:rFonts w:ascii="Times New Roman" w:hAnsi="Times New Roman" w:cs="Times New Roman"/>
                                <w:szCs w:val="24"/>
                              </w:rPr>
                            </w:pPr>
                            <w:r w:rsidRPr="00A34048">
                              <w:rPr>
                                <w:rFonts w:ascii="Times New Roman" w:hAnsi="Times New Roman" w:cs="Times New Roman"/>
                                <w:b/>
                                <w:szCs w:val="24"/>
                              </w:rPr>
                              <w:t>V</w:t>
                            </w:r>
                            <w:r w:rsidRPr="00A34048">
                              <w:rPr>
                                <w:rFonts w:ascii="Times New Roman" w:hAnsi="Times New Roman" w:cs="Times New Roman"/>
                                <w:b/>
                                <w:szCs w:val="24"/>
                                <w:vertAlign w:val="subscript"/>
                              </w:rPr>
                              <w:t>2</w:t>
                            </w:r>
                            <w:r w:rsidRPr="00A34048">
                              <w:rPr>
                                <w:rFonts w:ascii="Times New Roman" w:hAnsi="Times New Roman" w:cs="Times New Roman"/>
                                <w:szCs w:val="24"/>
                              </w:rPr>
                              <w:t xml:space="preserve"> = volume of diluted solution</w:t>
                            </w:r>
                          </w:p>
                          <w:p w:rsidR="00A34048" w:rsidRPr="00A34048" w:rsidRDefault="00A34048">
                            <w:pPr>
                              <w:rPr>
                                <w:rFonts w:ascii="Times New Roman" w:hAnsi="Times New Roman" w:cs="Times New Roman"/>
                                <w:szCs w:val="24"/>
                              </w:rPr>
                            </w:pPr>
                            <w:r w:rsidRPr="00A34048">
                              <w:rPr>
                                <w:rFonts w:ascii="Times New Roman" w:hAnsi="Times New Roman" w:cs="Times New Roman"/>
                                <w:b/>
                                <w:szCs w:val="24"/>
                              </w:rPr>
                              <w:t>C</w:t>
                            </w:r>
                            <w:r w:rsidRPr="00A34048">
                              <w:rPr>
                                <w:rFonts w:ascii="Times New Roman" w:hAnsi="Times New Roman" w:cs="Times New Roman"/>
                                <w:b/>
                                <w:szCs w:val="24"/>
                                <w:vertAlign w:val="subscript"/>
                              </w:rPr>
                              <w:t>2</w:t>
                            </w:r>
                            <w:r w:rsidRPr="00A34048">
                              <w:rPr>
                                <w:rFonts w:ascii="Times New Roman" w:hAnsi="Times New Roman" w:cs="Times New Roman"/>
                                <w:szCs w:val="24"/>
                              </w:rPr>
                              <w:t xml:space="preserve"> = concentration of diluted solution</w:t>
                            </w:r>
                          </w:p>
                          <w:p w:rsidR="00A34048" w:rsidRDefault="00A340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8.25pt;margin-top:.5pt;width:205.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" fillcolor="white [3201]" strokeweight=".5pt">
                <v:textbox>
                  <w:txbxContent>
                    <w:p w:rsidR="00A34048" w:rsidRPr="00A34048" w:rsidRDefault="00A34048">
                      <w:pPr>
                        <w:rPr>
                          <w:rFonts w:ascii="Times New Roman" w:hAnsi="Times New Roman" w:cs="Times New Roman"/>
                          <w:szCs w:val="24"/>
                        </w:rPr>
                      </w:pPr>
                      <w:r w:rsidRPr="00A34048">
                        <w:rPr>
                          <w:rFonts w:ascii="Times New Roman" w:hAnsi="Times New Roman" w:cs="Times New Roman"/>
                          <w:szCs w:val="24"/>
                        </w:rPr>
                        <w:t xml:space="preserve">Where </w:t>
                      </w:r>
                      <w:r w:rsidRPr="00A34048">
                        <w:rPr>
                          <w:rFonts w:ascii="Times New Roman" w:hAnsi="Times New Roman" w:cs="Times New Roman"/>
                          <w:b/>
                          <w:szCs w:val="24"/>
                        </w:rPr>
                        <w:t>V</w:t>
                      </w:r>
                      <w:r w:rsidRPr="00A34048">
                        <w:rPr>
                          <w:rFonts w:ascii="Times New Roman" w:hAnsi="Times New Roman" w:cs="Times New Roman"/>
                          <w:b/>
                          <w:szCs w:val="24"/>
                          <w:vertAlign w:val="subscript"/>
                        </w:rPr>
                        <w:t>1</w:t>
                      </w:r>
                      <w:r w:rsidRPr="00A34048">
                        <w:rPr>
                          <w:rFonts w:ascii="Times New Roman" w:hAnsi="Times New Roman" w:cs="Times New Roman"/>
                          <w:szCs w:val="24"/>
                        </w:rPr>
                        <w:t xml:space="preserve"> = Volume of original solution</w:t>
                      </w:r>
                    </w:p>
                    <w:p w:rsidR="00A34048" w:rsidRPr="00A34048" w:rsidRDefault="00A34048">
                      <w:pPr>
                        <w:rPr>
                          <w:rFonts w:ascii="Times New Roman" w:hAnsi="Times New Roman" w:cs="Times New Roman"/>
                          <w:szCs w:val="24"/>
                        </w:rPr>
                      </w:pPr>
                      <w:r w:rsidRPr="00A34048">
                        <w:rPr>
                          <w:rFonts w:ascii="Times New Roman" w:hAnsi="Times New Roman" w:cs="Times New Roman"/>
                          <w:b/>
                          <w:szCs w:val="24"/>
                        </w:rPr>
                        <w:t>C</w:t>
                      </w:r>
                      <w:r w:rsidRPr="00A34048">
                        <w:rPr>
                          <w:rFonts w:ascii="Times New Roman" w:hAnsi="Times New Roman" w:cs="Times New Roman"/>
                          <w:b/>
                          <w:szCs w:val="24"/>
                          <w:vertAlign w:val="subscript"/>
                        </w:rPr>
                        <w:t>1</w:t>
                      </w:r>
                      <w:r w:rsidRPr="00A34048">
                        <w:rPr>
                          <w:rFonts w:ascii="Times New Roman" w:hAnsi="Times New Roman" w:cs="Times New Roman"/>
                          <w:szCs w:val="24"/>
                        </w:rPr>
                        <w:t xml:space="preserve"> = concentration of original solution</w:t>
                      </w:r>
                    </w:p>
                    <w:p w:rsidR="00A34048" w:rsidRPr="00A34048" w:rsidRDefault="00A34048">
                      <w:pPr>
                        <w:rPr>
                          <w:rFonts w:ascii="Times New Roman" w:hAnsi="Times New Roman" w:cs="Times New Roman"/>
                          <w:szCs w:val="24"/>
                        </w:rPr>
                      </w:pPr>
                      <w:r w:rsidRPr="00A34048">
                        <w:rPr>
                          <w:rFonts w:ascii="Times New Roman" w:hAnsi="Times New Roman" w:cs="Times New Roman"/>
                          <w:b/>
                          <w:szCs w:val="24"/>
                        </w:rPr>
                        <w:t>V</w:t>
                      </w:r>
                      <w:r w:rsidRPr="00A34048">
                        <w:rPr>
                          <w:rFonts w:ascii="Times New Roman" w:hAnsi="Times New Roman" w:cs="Times New Roman"/>
                          <w:b/>
                          <w:szCs w:val="24"/>
                          <w:vertAlign w:val="subscript"/>
                        </w:rPr>
                        <w:t>2</w:t>
                      </w:r>
                      <w:r w:rsidRPr="00A34048">
                        <w:rPr>
                          <w:rFonts w:ascii="Times New Roman" w:hAnsi="Times New Roman" w:cs="Times New Roman"/>
                          <w:szCs w:val="24"/>
                        </w:rPr>
                        <w:t xml:space="preserve"> = volume of diluted solution</w:t>
                      </w:r>
                    </w:p>
                    <w:p w:rsidR="00A34048" w:rsidRPr="00A34048" w:rsidRDefault="00A34048">
                      <w:pPr>
                        <w:rPr>
                          <w:rFonts w:ascii="Times New Roman" w:hAnsi="Times New Roman" w:cs="Times New Roman"/>
                          <w:szCs w:val="24"/>
                        </w:rPr>
                      </w:pPr>
                      <w:r w:rsidRPr="00A34048">
                        <w:rPr>
                          <w:rFonts w:ascii="Times New Roman" w:hAnsi="Times New Roman" w:cs="Times New Roman"/>
                          <w:b/>
                          <w:szCs w:val="24"/>
                        </w:rPr>
                        <w:t>C</w:t>
                      </w:r>
                      <w:r w:rsidRPr="00A34048">
                        <w:rPr>
                          <w:rFonts w:ascii="Times New Roman" w:hAnsi="Times New Roman" w:cs="Times New Roman"/>
                          <w:b/>
                          <w:szCs w:val="24"/>
                          <w:vertAlign w:val="subscript"/>
                        </w:rPr>
                        <w:t>2</w:t>
                      </w:r>
                      <w:r w:rsidRPr="00A34048">
                        <w:rPr>
                          <w:rFonts w:ascii="Times New Roman" w:hAnsi="Times New Roman" w:cs="Times New Roman"/>
                          <w:szCs w:val="24"/>
                        </w:rPr>
                        <w:t xml:space="preserve"> = concentration of diluted solution</w:t>
                      </w:r>
                    </w:p>
                    <w:p w:rsidR="00A34048" w:rsidRDefault="00A34048"/>
                  </w:txbxContent>
                </v:textbox>
              </v:shape>
            </w:pict>
          </mc:Fallback>
        </mc:AlternateContent>
      </w:r>
      <m:oMath>
        <m:sSub>
          <m:sSubPr>
            <m:ctrlPr>
              <w:rPr>
                <w:rFonts w:ascii="Cambria Math" w:hAnsi="Cambria Math" w:cs="Times New Roman"/>
                <w:b/>
                <w:i/>
                <w:sz w:val="32"/>
              </w:rPr>
            </m:ctrlPr>
          </m:sSubPr>
          <m:e>
            <m:r>
              <m:rPr>
                <m:sty m:val="bi"/>
              </m:rPr>
              <w:rPr>
                <w:rFonts w:ascii="Cambria Math" w:hAnsi="Cambria Math" w:cs="Times New Roman"/>
                <w:sz w:val="32"/>
              </w:rPr>
              <m:t>V</m:t>
            </m:r>
          </m:e>
          <m:sub>
            <m:r>
              <m:rPr>
                <m:sty m:val="bi"/>
              </m:rPr>
              <w:rPr>
                <w:rFonts w:ascii="Cambria Math" w:hAnsi="Cambria Math" w:cs="Times New Roman"/>
                <w:sz w:val="32"/>
              </w:rPr>
              <m:t>1</m:t>
            </m:r>
          </m:sub>
        </m:sSub>
        <m:sSub>
          <m:sSubPr>
            <m:ctrlPr>
              <w:rPr>
                <w:rFonts w:ascii="Cambria Math" w:hAnsi="Cambria Math" w:cs="Times New Roman"/>
                <w:b/>
                <w:i/>
                <w:sz w:val="32"/>
              </w:rPr>
            </m:ctrlPr>
          </m:sSubPr>
          <m:e>
            <m:r>
              <m:rPr>
                <m:sty m:val="bi"/>
              </m:rPr>
              <w:rPr>
                <w:rFonts w:ascii="Cambria Math" w:hAnsi="Cambria Math" w:cs="Times New Roman"/>
                <w:sz w:val="32"/>
              </w:rPr>
              <m:t>C</m:t>
            </m:r>
          </m:e>
          <m:sub>
            <m:r>
              <m:rPr>
                <m:sty m:val="bi"/>
              </m:rPr>
              <w:rPr>
                <w:rFonts w:ascii="Cambria Math" w:hAnsi="Cambria Math" w:cs="Times New Roman"/>
                <w:sz w:val="32"/>
              </w:rPr>
              <m:t>1</m:t>
            </m:r>
          </m:sub>
        </m:sSub>
        <m:r>
          <m:rPr>
            <m:sty m:val="bi"/>
          </m:rPr>
          <w:rPr>
            <w:rFonts w:ascii="Cambria Math" w:hAnsi="Cambria Math" w:cs="Times New Roman"/>
            <w:sz w:val="32"/>
          </w:rPr>
          <m:t>=</m:t>
        </m:r>
        <m:sSub>
          <m:sSubPr>
            <m:ctrlPr>
              <w:rPr>
                <w:rFonts w:ascii="Cambria Math" w:hAnsi="Cambria Math" w:cs="Times New Roman"/>
                <w:b/>
                <w:i/>
                <w:sz w:val="32"/>
              </w:rPr>
            </m:ctrlPr>
          </m:sSubPr>
          <m:e>
            <m:r>
              <m:rPr>
                <m:sty m:val="bi"/>
              </m:rPr>
              <w:rPr>
                <w:rFonts w:ascii="Cambria Math" w:hAnsi="Cambria Math" w:cs="Times New Roman"/>
                <w:sz w:val="32"/>
              </w:rPr>
              <m:t>V</m:t>
            </m:r>
          </m:e>
          <m:sub>
            <m:r>
              <m:rPr>
                <m:sty m:val="bi"/>
              </m:rPr>
              <w:rPr>
                <w:rFonts w:ascii="Cambria Math" w:hAnsi="Cambria Math" w:cs="Times New Roman"/>
                <w:sz w:val="32"/>
              </w:rPr>
              <m:t>2</m:t>
            </m:r>
          </m:sub>
        </m:sSub>
        <m:sSub>
          <m:sSubPr>
            <m:ctrlPr>
              <w:rPr>
                <w:rFonts w:ascii="Cambria Math" w:hAnsi="Cambria Math" w:cs="Times New Roman"/>
                <w:b/>
                <w:i/>
                <w:sz w:val="32"/>
              </w:rPr>
            </m:ctrlPr>
          </m:sSubPr>
          <m:e>
            <m:r>
              <m:rPr>
                <m:sty m:val="bi"/>
              </m:rPr>
              <w:rPr>
                <w:rFonts w:ascii="Cambria Math" w:hAnsi="Cambria Math" w:cs="Times New Roman"/>
                <w:sz w:val="32"/>
              </w:rPr>
              <m:t>C</m:t>
            </m:r>
          </m:e>
          <m:sub>
            <m:r>
              <m:rPr>
                <m:sty m:val="bi"/>
              </m:rPr>
              <w:rPr>
                <w:rFonts w:ascii="Cambria Math" w:hAnsi="Cambria Math" w:cs="Times New Roman"/>
                <w:sz w:val="32"/>
              </w:rPr>
              <m:t>2</m:t>
            </m:r>
          </m:sub>
        </m:sSub>
      </m:oMath>
    </w:p>
    <w:p w:rsidR="00373F60" w:rsidRDefault="00373F60">
      <w:pPr>
        <w:rPr>
          <w:rFonts w:ascii="Times New Roman" w:hAnsi="Times New Roman" w:cs="Times New Roman"/>
          <w:sz w:val="24"/>
        </w:rPr>
      </w:pPr>
    </w:p>
    <w:p w:rsidR="00AA1205" w:rsidRDefault="00AA1205" w:rsidP="002F3AD8">
      <w:pPr>
        <w:pStyle w:val="NormalWeb"/>
      </w:pPr>
    </w:p>
    <w:p w:rsidR="00A34048" w:rsidRDefault="009F0449" w:rsidP="002F3AD8">
      <w:pPr>
        <w:pStyle w:val="NormalWeb"/>
      </w:pPr>
      <w:r>
        <w:lastRenderedPageBreak/>
        <w:t>The recommended ratio for the solution was 10mL chlorhexidine gluconate to 1L of water. Therefore, w</w:t>
      </w:r>
      <w:r w:rsidR="00BF0E44">
        <w:t>e used 40mL of chlorhexidine</w:t>
      </w:r>
      <w:r>
        <w:t xml:space="preserve"> gluconate which was added to 4L of water in an 8mL bucket</w:t>
      </w:r>
      <w:r w:rsidR="00195DE1">
        <w:t>. This would make for a 0.05% chlorhexidine wash.</w:t>
      </w:r>
    </w:p>
    <w:p w:rsidR="00195DE1" w:rsidRDefault="00195DE1" w:rsidP="002F3AD8">
      <w:pPr>
        <w:pStyle w:val="NormalWeb"/>
      </w:pPr>
      <w:r>
        <w:t xml:space="preserve">It is best to leave the instruments immersed in the solution for at least 30 minutes. </w:t>
      </w:r>
    </w:p>
    <w:p w:rsidR="00A31A52" w:rsidRPr="002F3AD8" w:rsidRDefault="00A31A52" w:rsidP="00C70574">
      <w:pPr>
        <w:pStyle w:val="NormalWeb"/>
        <w:ind w:left="720"/>
      </w:pPr>
      <w:bookmarkStart w:id="0" w:name="_GoBack"/>
      <w:bookmarkEnd w:id="0"/>
    </w:p>
    <w:sectPr w:rsidR="00A31A52" w:rsidRPr="002F3A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4B5504"/>
    <w:multiLevelType w:val="hybridMultilevel"/>
    <w:tmpl w:val="D9ECB158"/>
    <w:lvl w:ilvl="0" w:tplc="4C7CAF8A">
      <w:start w:val="2"/>
      <w:numFmt w:val="bullet"/>
      <w:lvlText w:val="-"/>
      <w:lvlJc w:val="left"/>
      <w:pPr>
        <w:ind w:left="720" w:hanging="360"/>
      </w:pPr>
      <w:rPr>
        <w:rFonts w:ascii="Times New Roman" w:eastAsia="Times New Roman"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D8"/>
    <w:rsid w:val="00195DE1"/>
    <w:rsid w:val="002F3AD8"/>
    <w:rsid w:val="003102D9"/>
    <w:rsid w:val="00373F60"/>
    <w:rsid w:val="00490C89"/>
    <w:rsid w:val="005A76FF"/>
    <w:rsid w:val="00981FD7"/>
    <w:rsid w:val="009F0449"/>
    <w:rsid w:val="00A31A52"/>
    <w:rsid w:val="00A34048"/>
    <w:rsid w:val="00AA1205"/>
    <w:rsid w:val="00BF0E44"/>
    <w:rsid w:val="00BF0E61"/>
    <w:rsid w:val="00C70574"/>
    <w:rsid w:val="00C8537E"/>
    <w:rsid w:val="00DA109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022DE-7FE8-4628-9347-7E8F6B77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F3A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90C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986158">
      <w:bodyDiv w:val="1"/>
      <w:marLeft w:val="0"/>
      <w:marRight w:val="0"/>
      <w:marTop w:val="0"/>
      <w:marBottom w:val="0"/>
      <w:divBdr>
        <w:top w:val="none" w:sz="0" w:space="0" w:color="auto"/>
        <w:left w:val="none" w:sz="0" w:space="0" w:color="auto"/>
        <w:bottom w:val="none" w:sz="0" w:space="0" w:color="auto"/>
        <w:right w:val="none" w:sz="0" w:space="0" w:color="auto"/>
      </w:divBdr>
    </w:div>
    <w:div w:id="179733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Natalie Modeste</cp:lastModifiedBy>
  <cp:revision>7</cp:revision>
  <dcterms:created xsi:type="dcterms:W3CDTF">2018-10-06T11:00:00Z</dcterms:created>
  <dcterms:modified xsi:type="dcterms:W3CDTF">2018-10-06T19:04:00Z</dcterms:modified>
</cp:coreProperties>
</file>