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16B3" w14:textId="1BFBF8F6" w:rsidR="0070113A" w:rsidRPr="00DA5929" w:rsidRDefault="00933140">
      <w:pPr>
        <w:rPr>
          <w:b/>
          <w:sz w:val="44"/>
          <w:szCs w:val="44"/>
          <w:u w:val="single"/>
        </w:rPr>
      </w:pPr>
      <w:r w:rsidRPr="00DA5929">
        <w:rPr>
          <w:b/>
          <w:sz w:val="44"/>
          <w:szCs w:val="44"/>
          <w:u w:val="single"/>
        </w:rPr>
        <w:t xml:space="preserve">Wound Care and Management </w:t>
      </w:r>
    </w:p>
    <w:p w14:paraId="16022AB1" w14:textId="422A7CC8" w:rsidR="00933140" w:rsidRDefault="004B0F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CA889D" wp14:editId="164743D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971718" cy="3962400"/>
            <wp:effectExtent l="0" t="0" r="635" b="0"/>
            <wp:wrapTight wrapText="bothSides">
              <wp:wrapPolygon edited="0">
                <wp:start x="0" y="0"/>
                <wp:lineTo x="0" y="21496"/>
                <wp:lineTo x="21466" y="21496"/>
                <wp:lineTo x="21466" y="0"/>
                <wp:lineTo x="0" y="0"/>
              </wp:wrapPolygon>
            </wp:wrapTight>
            <wp:docPr id="1" name="Picture 1" descr="https://scontent.fpos3-1.fna.fbcdn.net/v/t1.15752-9/43290994_695281937517119_7576238966303621120_n.jpg?_nc_cat=106&amp;oh=b5e9510a3b2e1560a7cf56b9ec418c04&amp;oe=5C19F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os3-1.fna.fbcdn.net/v/t1.15752-9/43290994_695281937517119_7576238966303621120_n.jpg?_nc_cat=106&amp;oh=b5e9510a3b2e1560a7cf56b9ec418c04&amp;oe=5C19F6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18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F10DB8">
        <w:rPr>
          <w:sz w:val="24"/>
          <w:szCs w:val="24"/>
        </w:rPr>
        <w:t>The area must also be kept clean and dry</w:t>
      </w:r>
      <w:r w:rsidR="00620BF0">
        <w:rPr>
          <w:sz w:val="24"/>
          <w:szCs w:val="24"/>
        </w:rPr>
        <w:t>.</w:t>
      </w:r>
    </w:p>
    <w:p w14:paraId="784BD3C8" w14:textId="2932A797" w:rsidR="00933140" w:rsidRDefault="00E969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Tetravet</w:t>
      </w:r>
      <w:proofErr w:type="spellEnd"/>
      <w:r>
        <w:rPr>
          <w:sz w:val="24"/>
          <w:szCs w:val="24"/>
        </w:rPr>
        <w:t xml:space="preserve"> is sprayed unto the open wound at the site of the castration because it is used as an antibiotic. It has two important active ingredients; gentian violet and oxytetracycline hydrochloride.</w:t>
      </w:r>
    </w:p>
    <w:p w14:paraId="175402B5" w14:textId="1B63CBF0" w:rsidR="00E969FE" w:rsidRDefault="00E969FE">
      <w:pPr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Gentian violent </w:t>
      </w:r>
      <w:r w:rsidR="00C668BA">
        <w:rPr>
          <w:sz w:val="24"/>
          <w:szCs w:val="24"/>
        </w:rPr>
        <w:t>is used as a topical antiseptic, antibacterial and antifungal</w:t>
      </w:r>
      <w:r w:rsidR="00DA3B8A">
        <w:rPr>
          <w:sz w:val="24"/>
          <w:szCs w:val="24"/>
        </w:rPr>
        <w:t xml:space="preserve">. </w:t>
      </w:r>
      <w:r w:rsidR="00EC1FC1" w:rsidRPr="00DA5929">
        <w:rPr>
          <w:sz w:val="24"/>
          <w:szCs w:val="24"/>
        </w:rPr>
        <w:t xml:space="preserve">Oxytetracycline hydrochloride is a </w:t>
      </w:r>
      <w:r w:rsidR="00DA5929" w:rsidRPr="00DA5929">
        <w:rPr>
          <w:sz w:val="24"/>
          <w:szCs w:val="24"/>
        </w:rPr>
        <w:t>broad-spectrum antibiotic that</w:t>
      </w:r>
      <w:r w:rsidR="00DA5929" w:rsidRPr="00DA5929">
        <w:rPr>
          <w:rFonts w:cstheme="minorHAnsi"/>
          <w:sz w:val="24"/>
          <w:szCs w:val="24"/>
          <w:shd w:val="clear" w:color="auto" w:fill="FFFFFF"/>
        </w:rPr>
        <w:t xml:space="preserve"> diffuses through the cell and binds to the 30s ribosomal subunit preventing peptide elongation and ultimately inhibiting protein synthesis.</w:t>
      </w:r>
      <w:r w:rsidR="00DA592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E937E1E" w14:textId="793FE920" w:rsidR="00CC69E1" w:rsidRDefault="00CC69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Fort Dodge Aerosol</w:t>
      </w:r>
      <w:r w:rsidR="004B0FE7">
        <w:rPr>
          <w:rFonts w:cstheme="minorHAnsi"/>
          <w:sz w:val="24"/>
          <w:szCs w:val="24"/>
        </w:rPr>
        <w:t>/ Larvicide</w:t>
      </w:r>
      <w:r>
        <w:rPr>
          <w:rFonts w:cstheme="minorHAnsi"/>
          <w:sz w:val="24"/>
          <w:szCs w:val="24"/>
        </w:rPr>
        <w:t xml:space="preserve"> is classed as an ectoparasitic agent used in the prevention of myiasis. Myiasis is the invasion of the larval stages of flies in open wounds</w:t>
      </w:r>
      <w:r w:rsidR="009C37D3">
        <w:rPr>
          <w:rFonts w:cstheme="minorHAnsi"/>
          <w:sz w:val="24"/>
          <w:szCs w:val="24"/>
        </w:rPr>
        <w:t xml:space="preserve"> which feed on living tissue. </w:t>
      </w:r>
    </w:p>
    <w:p w14:paraId="182E9ADF" w14:textId="0D107DE6" w:rsidR="00502D49" w:rsidRDefault="009C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</w:t>
      </w:r>
      <w:r w:rsidR="00A56333">
        <w:rPr>
          <w:rFonts w:cstheme="minorHAnsi"/>
          <w:sz w:val="24"/>
          <w:szCs w:val="24"/>
        </w:rPr>
        <w:t xml:space="preserve">should be applied daily for </w:t>
      </w:r>
      <w:r w:rsidR="00696889">
        <w:rPr>
          <w:rFonts w:cstheme="minorHAnsi"/>
          <w:sz w:val="24"/>
          <w:szCs w:val="24"/>
        </w:rPr>
        <w:t>seven</w:t>
      </w:r>
      <w:r w:rsidR="00A56333">
        <w:rPr>
          <w:rFonts w:cstheme="minorHAnsi"/>
          <w:sz w:val="24"/>
          <w:szCs w:val="24"/>
        </w:rPr>
        <w:t xml:space="preserve"> weeks</w:t>
      </w:r>
      <w:r>
        <w:rPr>
          <w:rFonts w:cstheme="minorHAnsi"/>
          <w:sz w:val="24"/>
          <w:szCs w:val="24"/>
        </w:rPr>
        <w:t xml:space="preserve">. By spraying </w:t>
      </w:r>
      <w:proofErr w:type="spellStart"/>
      <w:r w:rsidR="00FF4A1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etravet</w:t>
      </w:r>
      <w:proofErr w:type="spellEnd"/>
      <w:r>
        <w:rPr>
          <w:rFonts w:cstheme="minorHAnsi"/>
          <w:sz w:val="24"/>
          <w:szCs w:val="24"/>
        </w:rPr>
        <w:t xml:space="preserve"> first </w:t>
      </w:r>
      <w:r w:rsidR="00DA5C1F">
        <w:rPr>
          <w:rFonts w:cstheme="minorHAnsi"/>
          <w:sz w:val="24"/>
          <w:szCs w:val="24"/>
        </w:rPr>
        <w:t xml:space="preserve">followed by the Fort Dodge aerosol. </w:t>
      </w:r>
      <w:proofErr w:type="spellStart"/>
      <w:r w:rsidR="00DA5C1F">
        <w:rPr>
          <w:rFonts w:cstheme="minorHAnsi"/>
          <w:sz w:val="24"/>
          <w:szCs w:val="24"/>
        </w:rPr>
        <w:t>Tetravet</w:t>
      </w:r>
      <w:proofErr w:type="spellEnd"/>
      <w:r w:rsidR="00DA5C1F">
        <w:rPr>
          <w:rFonts w:cstheme="minorHAnsi"/>
          <w:sz w:val="24"/>
          <w:szCs w:val="24"/>
        </w:rPr>
        <w:t xml:space="preserve"> must be sprayed within the wound and the Fort Dodge sprayed around the wound. For the best protection against infection.</w:t>
      </w:r>
      <w:r w:rsidR="002E6542">
        <w:rPr>
          <w:rFonts w:cstheme="minorHAnsi"/>
          <w:sz w:val="24"/>
          <w:szCs w:val="24"/>
        </w:rPr>
        <w:t xml:space="preserve"> </w:t>
      </w:r>
      <w:proofErr w:type="spellStart"/>
      <w:r w:rsidR="002E6542">
        <w:rPr>
          <w:rFonts w:cstheme="minorHAnsi"/>
          <w:sz w:val="24"/>
          <w:szCs w:val="24"/>
        </w:rPr>
        <w:t>Combikel</w:t>
      </w:r>
      <w:proofErr w:type="spellEnd"/>
      <w:r w:rsidR="002E6542">
        <w:rPr>
          <w:rFonts w:cstheme="minorHAnsi"/>
          <w:sz w:val="24"/>
          <w:szCs w:val="24"/>
        </w:rPr>
        <w:t xml:space="preserve"> is also given every 3 days as a preventative </w:t>
      </w:r>
      <w:r w:rsidR="00731DD4">
        <w:rPr>
          <w:rFonts w:cstheme="minorHAnsi"/>
          <w:sz w:val="24"/>
          <w:szCs w:val="24"/>
        </w:rPr>
        <w:t xml:space="preserve">against infection </w:t>
      </w:r>
      <w:r w:rsidR="003470FC">
        <w:rPr>
          <w:rFonts w:cstheme="minorHAnsi"/>
          <w:sz w:val="24"/>
          <w:szCs w:val="24"/>
        </w:rPr>
        <w:t xml:space="preserve">intramuscularly. </w:t>
      </w:r>
      <w:bookmarkStart w:id="0" w:name="_GoBack"/>
      <w:bookmarkEnd w:id="0"/>
    </w:p>
    <w:p w14:paraId="665A626F" w14:textId="6CA10A67" w:rsidR="00210797" w:rsidRPr="00DA5929" w:rsidRDefault="00210797">
      <w:pPr>
        <w:rPr>
          <w:rFonts w:cstheme="minorHAnsi"/>
          <w:sz w:val="24"/>
          <w:szCs w:val="24"/>
        </w:rPr>
      </w:pPr>
    </w:p>
    <w:sectPr w:rsidR="00210797" w:rsidRPr="00DA59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26C9" w14:textId="77777777" w:rsidR="00101B60" w:rsidRDefault="00101B60" w:rsidP="00933140">
      <w:pPr>
        <w:spacing w:after="0" w:line="240" w:lineRule="auto"/>
      </w:pPr>
      <w:r>
        <w:separator/>
      </w:r>
    </w:p>
  </w:endnote>
  <w:endnote w:type="continuationSeparator" w:id="0">
    <w:p w14:paraId="1DD2DCC9" w14:textId="77777777" w:rsidR="00101B60" w:rsidRDefault="00101B60" w:rsidP="0093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0DB5" w14:textId="77777777" w:rsidR="00101B60" w:rsidRDefault="00101B60" w:rsidP="00933140">
      <w:pPr>
        <w:spacing w:after="0" w:line="240" w:lineRule="auto"/>
      </w:pPr>
      <w:r>
        <w:separator/>
      </w:r>
    </w:p>
  </w:footnote>
  <w:footnote w:type="continuationSeparator" w:id="0">
    <w:p w14:paraId="52418F9F" w14:textId="77777777" w:rsidR="00101B60" w:rsidRDefault="00101B60" w:rsidP="0093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A518" w14:textId="60FC6763" w:rsidR="00DA5929" w:rsidRPr="00933140" w:rsidRDefault="00DA5929">
    <w:pPr>
      <w:pStyle w:val="Header"/>
      <w:rPr>
        <w:b/>
        <w:sz w:val="56"/>
        <w:szCs w:val="56"/>
        <w:u w:val="single"/>
      </w:rPr>
    </w:pPr>
    <w:r w:rsidRPr="00933140">
      <w:rPr>
        <w:b/>
        <w:sz w:val="56"/>
        <w:szCs w:val="56"/>
        <w:u w:val="single"/>
      </w:rPr>
      <w:t>Treatment of Open- Open Castration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40"/>
    <w:rsid w:val="00101B60"/>
    <w:rsid w:val="00210797"/>
    <w:rsid w:val="002B63F0"/>
    <w:rsid w:val="002E6542"/>
    <w:rsid w:val="003470FC"/>
    <w:rsid w:val="003E2B90"/>
    <w:rsid w:val="004B0FE7"/>
    <w:rsid w:val="00502D49"/>
    <w:rsid w:val="00620BF0"/>
    <w:rsid w:val="00696889"/>
    <w:rsid w:val="0070113A"/>
    <w:rsid w:val="00731DD4"/>
    <w:rsid w:val="008B525B"/>
    <w:rsid w:val="00933140"/>
    <w:rsid w:val="009C37D3"/>
    <w:rsid w:val="00A10205"/>
    <w:rsid w:val="00A36DAB"/>
    <w:rsid w:val="00A56333"/>
    <w:rsid w:val="00C668BA"/>
    <w:rsid w:val="00CC69E1"/>
    <w:rsid w:val="00DA3B8A"/>
    <w:rsid w:val="00DA5929"/>
    <w:rsid w:val="00DA5C1F"/>
    <w:rsid w:val="00E969FE"/>
    <w:rsid w:val="00EC1FC1"/>
    <w:rsid w:val="00F10DB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3C7A7"/>
  <w15:chartTrackingRefBased/>
  <w15:docId w15:val="{3C610860-CFC4-4D59-BE4F-A61C8BA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40"/>
  </w:style>
  <w:style w:type="paragraph" w:styleId="Footer">
    <w:name w:val="footer"/>
    <w:basedOn w:val="Normal"/>
    <w:link w:val="FooterChar"/>
    <w:uiPriority w:val="99"/>
    <w:unhideWhenUsed/>
    <w:rsid w:val="0093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5</cp:revision>
  <dcterms:created xsi:type="dcterms:W3CDTF">2018-10-06T17:47:00Z</dcterms:created>
  <dcterms:modified xsi:type="dcterms:W3CDTF">2018-10-06T17:48:00Z</dcterms:modified>
</cp:coreProperties>
</file>