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7C34" w14:textId="77777777" w:rsidR="001373F3" w:rsidRDefault="001373F3" w:rsidP="001373F3">
      <w:r>
        <w:t xml:space="preserve">Postoperative considerations in aid of ruminant recovery from anaesthesia: </w:t>
      </w:r>
    </w:p>
    <w:p w14:paraId="39AEC20A" w14:textId="77777777" w:rsidR="001373F3" w:rsidRDefault="001373F3" w:rsidP="001373F3">
      <w:pPr>
        <w:pStyle w:val="ListParagraph"/>
        <w:numPr>
          <w:ilvl w:val="0"/>
          <w:numId w:val="2"/>
        </w:numPr>
      </w:pPr>
      <w:r>
        <w:t>Position animal in sternal recumbency with a pad placed under the mandible with the mouth end below the level of the larynx to drain saliva/regurgitant and prevent aspiration.</w:t>
      </w:r>
    </w:p>
    <w:p w14:paraId="0056C9BC" w14:textId="77777777" w:rsidR="001373F3" w:rsidRDefault="001373F3" w:rsidP="001373F3">
      <w:pPr>
        <w:jc w:val="center"/>
      </w:pPr>
      <w:r w:rsidRPr="00DD0601">
        <w:drawing>
          <wp:inline distT="0" distB="0" distL="0" distR="0" wp14:anchorId="3CD77510" wp14:editId="30B2A8E7">
            <wp:extent cx="2476500" cy="1847850"/>
            <wp:effectExtent l="0" t="0" r="0" b="0"/>
            <wp:docPr id="1" name="Picture 1" descr="Image result for sheep sternal recumbency after anaesth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eep sternal recumbency after anaesthes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DD0601">
        <w:rPr>
          <w:i/>
        </w:rPr>
        <w:t>Picture showing animal with mouth positioned at the level below the</w:t>
      </w:r>
      <w:r>
        <w:t xml:space="preserve"> larynx to prevent regurgitation and aspiration</w:t>
      </w:r>
    </w:p>
    <w:p w14:paraId="1C85EB72" w14:textId="77777777" w:rsidR="001373F3" w:rsidRDefault="001373F3" w:rsidP="001373F3">
      <w:pPr>
        <w:pStyle w:val="ListParagraph"/>
        <w:numPr>
          <w:ilvl w:val="0"/>
          <w:numId w:val="2"/>
        </w:numPr>
      </w:pPr>
      <w:r>
        <w:t xml:space="preserve">Sternal recumbency aids in eructation and facilitates ventilation. </w:t>
      </w:r>
    </w:p>
    <w:p w14:paraId="58A62618" w14:textId="77777777" w:rsidR="001373F3" w:rsidRDefault="001373F3" w:rsidP="001373F3">
      <w:pPr>
        <w:pStyle w:val="ListParagraph"/>
        <w:numPr>
          <w:ilvl w:val="0"/>
          <w:numId w:val="2"/>
        </w:numPr>
      </w:pPr>
      <w:r>
        <w:t>Ensure endotracheal tube cuff remains in place as inflated to avoid regurgitation.</w:t>
      </w:r>
    </w:p>
    <w:p w14:paraId="791038FD" w14:textId="77777777" w:rsidR="001373F3" w:rsidRDefault="001373F3" w:rsidP="001373F3">
      <w:pPr>
        <w:pStyle w:val="ListParagraph"/>
        <w:numPr>
          <w:ilvl w:val="0"/>
          <w:numId w:val="2"/>
        </w:numPr>
      </w:pPr>
      <w:r>
        <w:t>If animal does not show signs of getting light for longer than 20 mins, reversal can be considered. (Tolazoline 0.2 – 1.0 mg/kg can be given titrated to effect IV)</w:t>
      </w:r>
    </w:p>
    <w:p w14:paraId="7E672CAE" w14:textId="77777777" w:rsidR="001373F3" w:rsidRDefault="001373F3" w:rsidP="001373F3">
      <w:pPr>
        <w:pStyle w:val="ListParagraph"/>
        <w:numPr>
          <w:ilvl w:val="0"/>
          <w:numId w:val="2"/>
        </w:numPr>
      </w:pPr>
      <w:r>
        <w:t>Extubating can be attempted with return of strong swallowing reflex of muscle tone. (confirm good gas exchange after extubating)</w:t>
      </w:r>
    </w:p>
    <w:p w14:paraId="572A0945" w14:textId="77777777" w:rsidR="001373F3" w:rsidRDefault="001373F3" w:rsidP="001373F3">
      <w:pPr>
        <w:pStyle w:val="ListParagraph"/>
        <w:numPr>
          <w:ilvl w:val="0"/>
          <w:numId w:val="2"/>
        </w:numPr>
      </w:pPr>
      <w:r>
        <w:t xml:space="preserve">Close observation should be continued to avoid the animal returning to sleep and potential dangers of developing aspiration until the animal is on its feet. </w:t>
      </w:r>
    </w:p>
    <w:p w14:paraId="02B271DD" w14:textId="77777777" w:rsidR="001373F3" w:rsidRDefault="001373F3" w:rsidP="001373F3">
      <w:pPr>
        <w:pStyle w:val="ListParagraph"/>
      </w:pPr>
    </w:p>
    <w:p w14:paraId="12C6DDF1" w14:textId="77777777" w:rsidR="001373F3" w:rsidRDefault="001373F3" w:rsidP="001373F3">
      <w:pPr>
        <w:pStyle w:val="ListParagraph"/>
      </w:pPr>
    </w:p>
    <w:p w14:paraId="723D11EF" w14:textId="77777777" w:rsidR="001373F3" w:rsidRDefault="001373F3" w:rsidP="001373F3">
      <w:pPr>
        <w:pStyle w:val="ListParagraph"/>
      </w:pPr>
      <w:r>
        <w:t>General Postoperative considerations following anaesthesia:</w:t>
      </w:r>
    </w:p>
    <w:p w14:paraId="2BE5F530" w14:textId="77777777" w:rsidR="001373F3" w:rsidRDefault="001373F3" w:rsidP="001373F3">
      <w:pPr>
        <w:pStyle w:val="ListParagraph"/>
        <w:numPr>
          <w:ilvl w:val="0"/>
          <w:numId w:val="2"/>
        </w:numPr>
      </w:pPr>
      <w:r>
        <w:t xml:space="preserve">Monitor TPR and mm/CRT every 15-20 minutes and address abnormalities as needed until they demonstrate basic postural </w:t>
      </w:r>
      <w:proofErr w:type="spellStart"/>
      <w:r>
        <w:t>resposnes</w:t>
      </w:r>
      <w:proofErr w:type="spellEnd"/>
      <w:r>
        <w:t>. (</w:t>
      </w:r>
      <w:r w:rsidRPr="002F5ED8">
        <w:t>The goal of monitoring should be to maintain cardiovascular homeostasis and core body temperature</w:t>
      </w:r>
      <w:r>
        <w:t>)</w:t>
      </w:r>
    </w:p>
    <w:p w14:paraId="2FFBF38D" w14:textId="77777777" w:rsidR="001373F3" w:rsidRDefault="001373F3" w:rsidP="001373F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4"/>
      </w:tblGrid>
      <w:tr w:rsidR="001373F3" w14:paraId="61D68E26" w14:textId="77777777" w:rsidTr="00E120DA">
        <w:trPr>
          <w:jc w:val="center"/>
        </w:trPr>
        <w:tc>
          <w:tcPr>
            <w:tcW w:w="4390" w:type="dxa"/>
          </w:tcPr>
          <w:p w14:paraId="6FBB3C24" w14:textId="77777777" w:rsidR="001373F3" w:rsidRPr="002141BA" w:rsidRDefault="001373F3" w:rsidP="00E120DA">
            <w:pPr>
              <w:rPr>
                <w:b/>
              </w:rPr>
            </w:pPr>
            <w:r w:rsidRPr="002141BA">
              <w:rPr>
                <w:rFonts w:ascii="Arial" w:hAnsi="Arial" w:cs="Arial"/>
                <w:b/>
                <w:bCs/>
                <w:color w:val="66676A"/>
                <w:sz w:val="36"/>
                <w:szCs w:val="36"/>
              </w:rPr>
              <w:t>Normal ranges (without an</w:t>
            </w:r>
            <w:r>
              <w:rPr>
                <w:rFonts w:ascii="Arial" w:hAnsi="Arial" w:cs="Arial"/>
                <w:b/>
                <w:bCs/>
                <w:color w:val="66676A"/>
                <w:sz w:val="36"/>
                <w:szCs w:val="36"/>
              </w:rPr>
              <w:t>a</w:t>
            </w:r>
            <w:r w:rsidRPr="002141BA">
              <w:rPr>
                <w:rFonts w:ascii="Arial" w:hAnsi="Arial" w:cs="Arial"/>
                <w:b/>
                <w:bCs/>
                <w:color w:val="66676A"/>
                <w:sz w:val="36"/>
                <w:szCs w:val="36"/>
              </w:rPr>
              <w:t>esthesia)</w:t>
            </w:r>
          </w:p>
        </w:tc>
        <w:tc>
          <w:tcPr>
            <w:tcW w:w="4394" w:type="dxa"/>
          </w:tcPr>
          <w:p w14:paraId="7CFF1BB3" w14:textId="77777777" w:rsidR="001373F3" w:rsidRDefault="001373F3" w:rsidP="00E120DA">
            <w:r w:rsidRPr="00984FB3">
              <w:rPr>
                <w:rFonts w:ascii="Arial" w:hAnsi="Arial" w:cs="Arial"/>
                <w:b/>
                <w:bCs/>
                <w:color w:val="66676A"/>
                <w:sz w:val="36"/>
                <w:szCs w:val="36"/>
              </w:rPr>
              <w:t>Normal ranges (without an</w:t>
            </w:r>
            <w:r>
              <w:rPr>
                <w:rFonts w:ascii="Arial" w:hAnsi="Arial" w:cs="Arial"/>
                <w:b/>
                <w:bCs/>
                <w:color w:val="66676A"/>
                <w:sz w:val="36"/>
                <w:szCs w:val="36"/>
              </w:rPr>
              <w:t>a</w:t>
            </w:r>
            <w:r w:rsidRPr="00984FB3">
              <w:rPr>
                <w:rFonts w:ascii="Arial" w:hAnsi="Arial" w:cs="Arial"/>
                <w:b/>
                <w:bCs/>
                <w:color w:val="66676A"/>
                <w:sz w:val="36"/>
                <w:szCs w:val="36"/>
              </w:rPr>
              <w:t>esthesia)</w:t>
            </w:r>
          </w:p>
        </w:tc>
      </w:tr>
      <w:tr w:rsidR="001373F3" w14:paraId="631FF273" w14:textId="77777777" w:rsidTr="00E120DA">
        <w:trPr>
          <w:jc w:val="center"/>
        </w:trPr>
        <w:tc>
          <w:tcPr>
            <w:tcW w:w="4390" w:type="dxa"/>
          </w:tcPr>
          <w:p w14:paraId="7F1825D6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Temperature = 101-104°F (sheep, goats); 100-102.5°F (calves); 101.5-103.5°F (adult cattle)</w:t>
            </w:r>
          </w:p>
        </w:tc>
        <w:tc>
          <w:tcPr>
            <w:tcW w:w="4394" w:type="dxa"/>
          </w:tcPr>
          <w:p w14:paraId="5C70815F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Temperature = 101-104°F (sheep, goats); 100-102.5°F (calves); 101.5-103.5°F (adult cattle)</w:t>
            </w:r>
          </w:p>
        </w:tc>
      </w:tr>
      <w:tr w:rsidR="001373F3" w14:paraId="5F8589EC" w14:textId="77777777" w:rsidTr="00E120DA">
        <w:trPr>
          <w:jc w:val="center"/>
        </w:trPr>
        <w:tc>
          <w:tcPr>
            <w:tcW w:w="4390" w:type="dxa"/>
          </w:tcPr>
          <w:p w14:paraId="5BA516EB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Heart rate (beats/minute) = 60-120 (sheep, goats); 100-120 (calves); 55-80 (adult cattle)</w:t>
            </w:r>
          </w:p>
        </w:tc>
        <w:tc>
          <w:tcPr>
            <w:tcW w:w="4394" w:type="dxa"/>
          </w:tcPr>
          <w:p w14:paraId="676D19D9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Heart rate (beats/minute) = 60-120 (sheep, goats); 100-120 (calves); 55-80 (adult cattle)</w:t>
            </w:r>
          </w:p>
        </w:tc>
      </w:tr>
      <w:tr w:rsidR="001373F3" w14:paraId="3073EA2F" w14:textId="77777777" w:rsidTr="00E120DA">
        <w:trPr>
          <w:jc w:val="center"/>
        </w:trPr>
        <w:tc>
          <w:tcPr>
            <w:tcW w:w="4390" w:type="dxa"/>
          </w:tcPr>
          <w:p w14:paraId="210918C0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Respiratory rate (breaths/minute) = 10-30 (sheep, goats, adult cattle); 15-40 (calves)</w:t>
            </w:r>
          </w:p>
        </w:tc>
        <w:tc>
          <w:tcPr>
            <w:tcW w:w="4394" w:type="dxa"/>
          </w:tcPr>
          <w:p w14:paraId="75073472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Respiratory rate (breaths/minute) = 10-30 (sheep, goats, adult cattle); 15-40 (calves)</w:t>
            </w:r>
          </w:p>
        </w:tc>
      </w:tr>
      <w:tr w:rsidR="001373F3" w14:paraId="4F8C6BCE" w14:textId="77777777" w:rsidTr="00E120DA">
        <w:trPr>
          <w:jc w:val="center"/>
        </w:trPr>
        <w:tc>
          <w:tcPr>
            <w:tcW w:w="4390" w:type="dxa"/>
          </w:tcPr>
          <w:p w14:paraId="69EBCEC9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Blood pressure: &gt;60 mm Hg (mean) and &gt;90 mm Hg (systolic)</w:t>
            </w:r>
          </w:p>
        </w:tc>
        <w:tc>
          <w:tcPr>
            <w:tcW w:w="4394" w:type="dxa"/>
          </w:tcPr>
          <w:p w14:paraId="1668DA53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Blood pressure: &gt;60 mm Hg (mean) and &gt;90 mm Hg (systolic)</w:t>
            </w:r>
          </w:p>
        </w:tc>
      </w:tr>
      <w:tr w:rsidR="001373F3" w14:paraId="76C06BC3" w14:textId="77777777" w:rsidTr="00E120DA">
        <w:trPr>
          <w:jc w:val="center"/>
        </w:trPr>
        <w:tc>
          <w:tcPr>
            <w:tcW w:w="4390" w:type="dxa"/>
          </w:tcPr>
          <w:p w14:paraId="5910ACE1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Oxygen saturation = &gt;95%</w:t>
            </w:r>
          </w:p>
        </w:tc>
        <w:tc>
          <w:tcPr>
            <w:tcW w:w="4394" w:type="dxa"/>
          </w:tcPr>
          <w:p w14:paraId="6FC514EB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Oxygen saturation = &gt;95%</w:t>
            </w:r>
          </w:p>
        </w:tc>
      </w:tr>
      <w:tr w:rsidR="001373F3" w14:paraId="0EC04290" w14:textId="77777777" w:rsidTr="00E120DA">
        <w:trPr>
          <w:jc w:val="center"/>
        </w:trPr>
        <w:tc>
          <w:tcPr>
            <w:tcW w:w="4390" w:type="dxa"/>
          </w:tcPr>
          <w:p w14:paraId="4EF3035D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EtCO2: 35-45</w:t>
            </w:r>
          </w:p>
        </w:tc>
        <w:tc>
          <w:tcPr>
            <w:tcW w:w="4394" w:type="dxa"/>
          </w:tcPr>
          <w:p w14:paraId="5BD4D36F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>EtCO2: 35-45</w:t>
            </w:r>
          </w:p>
        </w:tc>
      </w:tr>
      <w:tr w:rsidR="001373F3" w14:paraId="14EC0062" w14:textId="77777777" w:rsidTr="00E120DA">
        <w:trPr>
          <w:jc w:val="center"/>
        </w:trPr>
        <w:tc>
          <w:tcPr>
            <w:tcW w:w="4390" w:type="dxa"/>
          </w:tcPr>
          <w:p w14:paraId="00C63DBF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 xml:space="preserve">Mucous membranes = pink, not pale, white, </w:t>
            </w:r>
            <w:proofErr w:type="spellStart"/>
            <w:r w:rsidRPr="00984FB3">
              <w:rPr>
                <w:rFonts w:ascii="Arial" w:hAnsi="Arial" w:cs="Arial"/>
                <w:color w:val="333333"/>
              </w:rPr>
              <w:t>gray</w:t>
            </w:r>
            <w:proofErr w:type="spellEnd"/>
            <w:r w:rsidRPr="00984FB3">
              <w:rPr>
                <w:rFonts w:ascii="Arial" w:hAnsi="Arial" w:cs="Arial"/>
                <w:color w:val="333333"/>
              </w:rPr>
              <w:t>, or blue</w:t>
            </w:r>
          </w:p>
        </w:tc>
        <w:tc>
          <w:tcPr>
            <w:tcW w:w="4394" w:type="dxa"/>
          </w:tcPr>
          <w:p w14:paraId="503B7B0A" w14:textId="77777777" w:rsidR="001373F3" w:rsidRDefault="001373F3" w:rsidP="00E120DA">
            <w:r w:rsidRPr="00984FB3">
              <w:rPr>
                <w:rFonts w:ascii="Arial" w:hAnsi="Arial" w:cs="Arial"/>
                <w:color w:val="333333"/>
              </w:rPr>
              <w:t xml:space="preserve">Mucous membranes = pink, not pale, white, </w:t>
            </w:r>
            <w:proofErr w:type="spellStart"/>
            <w:r w:rsidRPr="00984FB3">
              <w:rPr>
                <w:rFonts w:ascii="Arial" w:hAnsi="Arial" w:cs="Arial"/>
                <w:color w:val="333333"/>
              </w:rPr>
              <w:t>gray</w:t>
            </w:r>
            <w:proofErr w:type="spellEnd"/>
            <w:r w:rsidRPr="00984FB3">
              <w:rPr>
                <w:rFonts w:ascii="Arial" w:hAnsi="Arial" w:cs="Arial"/>
                <w:color w:val="333333"/>
              </w:rPr>
              <w:t>, or blue</w:t>
            </w:r>
          </w:p>
        </w:tc>
      </w:tr>
    </w:tbl>
    <w:p w14:paraId="6E438D61" w14:textId="77777777" w:rsidR="002141BA" w:rsidRDefault="002141BA" w:rsidP="002141BA">
      <w:bookmarkStart w:id="0" w:name="_GoBack"/>
      <w:bookmarkEnd w:id="0"/>
    </w:p>
    <w:sectPr w:rsidR="00214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FBEF" w14:textId="77777777" w:rsidR="00365A29" w:rsidRDefault="00365A29" w:rsidP="001373F3">
      <w:pPr>
        <w:spacing w:after="0" w:line="240" w:lineRule="auto"/>
      </w:pPr>
      <w:r>
        <w:separator/>
      </w:r>
    </w:p>
  </w:endnote>
  <w:endnote w:type="continuationSeparator" w:id="0">
    <w:p w14:paraId="09326F4A" w14:textId="77777777" w:rsidR="00365A29" w:rsidRDefault="00365A29" w:rsidP="0013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1D94" w14:textId="77777777" w:rsidR="00365A29" w:rsidRDefault="00365A29" w:rsidP="001373F3">
      <w:pPr>
        <w:spacing w:after="0" w:line="240" w:lineRule="auto"/>
      </w:pPr>
      <w:r>
        <w:separator/>
      </w:r>
    </w:p>
  </w:footnote>
  <w:footnote w:type="continuationSeparator" w:id="0">
    <w:p w14:paraId="731175C9" w14:textId="77777777" w:rsidR="00365A29" w:rsidRDefault="00365A29" w:rsidP="0013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34100"/>
    <w:multiLevelType w:val="hybridMultilevel"/>
    <w:tmpl w:val="AC9C878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2232D"/>
    <w:multiLevelType w:val="hybridMultilevel"/>
    <w:tmpl w:val="C270EA6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E8"/>
    <w:rsid w:val="001373F3"/>
    <w:rsid w:val="002141BA"/>
    <w:rsid w:val="002F5ED8"/>
    <w:rsid w:val="00365A29"/>
    <w:rsid w:val="005F1AE8"/>
    <w:rsid w:val="00A236C7"/>
    <w:rsid w:val="00B345CA"/>
    <w:rsid w:val="00B92F2B"/>
    <w:rsid w:val="00D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4F40"/>
  <w15:chartTrackingRefBased/>
  <w15:docId w15:val="{6B8352FF-1089-473C-A48F-91889D28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E8"/>
    <w:pPr>
      <w:ind w:left="720"/>
      <w:contextualSpacing/>
    </w:pPr>
  </w:style>
  <w:style w:type="table" w:styleId="TableGrid">
    <w:name w:val="Table Grid"/>
    <w:basedOn w:val="TableNormal"/>
    <w:uiPriority w:val="39"/>
    <w:rsid w:val="0021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3F3"/>
  </w:style>
  <w:style w:type="paragraph" w:styleId="Footer">
    <w:name w:val="footer"/>
    <w:basedOn w:val="Normal"/>
    <w:link w:val="FooterChar"/>
    <w:uiPriority w:val="99"/>
    <w:unhideWhenUsed/>
    <w:rsid w:val="0013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alanis.boodram</dc:creator>
  <cp:keywords/>
  <dc:description/>
  <cp:lastModifiedBy>alanis.boodram</cp:lastModifiedBy>
  <cp:revision>1</cp:revision>
  <dcterms:created xsi:type="dcterms:W3CDTF">2018-09-22T22:08:00Z</dcterms:created>
  <dcterms:modified xsi:type="dcterms:W3CDTF">2018-09-23T01:20:00Z</dcterms:modified>
</cp:coreProperties>
</file>