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1"/>
        <w:tblpPr w:leftFromText="180" w:rightFromText="180" w:horzAnchor="margin" w:tblpY="551"/>
        <w:tblW w:w="9846" w:type="dxa"/>
        <w:tblLook w:val="04A0"/>
      </w:tblPr>
      <w:tblGrid>
        <w:gridCol w:w="1639"/>
        <w:gridCol w:w="1639"/>
        <w:gridCol w:w="1638"/>
        <w:gridCol w:w="1638"/>
        <w:gridCol w:w="1641"/>
        <w:gridCol w:w="1651"/>
      </w:tblGrid>
      <w:tr w:rsidR="00F4615F" w:rsidTr="007C5DBC">
        <w:trPr>
          <w:cnfStyle w:val="100000000000"/>
          <w:trHeight w:val="1114"/>
        </w:trPr>
        <w:tc>
          <w:tcPr>
            <w:cnfStyle w:val="001000000000"/>
            <w:tcW w:w="1639" w:type="dxa"/>
          </w:tcPr>
          <w:p w:rsidR="00F4615F" w:rsidRDefault="00F4615F" w:rsidP="007C5DBC">
            <w:r>
              <w:t>Name of Block</w:t>
            </w:r>
          </w:p>
        </w:tc>
        <w:tc>
          <w:tcPr>
            <w:tcW w:w="1639" w:type="dxa"/>
          </w:tcPr>
          <w:p w:rsidR="00F4615F" w:rsidRDefault="00F4615F" w:rsidP="007C5DBC">
            <w:pPr>
              <w:cnfStyle w:val="100000000000"/>
            </w:pPr>
            <w:r>
              <w:t>Technique</w:t>
            </w:r>
          </w:p>
        </w:tc>
        <w:tc>
          <w:tcPr>
            <w:tcW w:w="1638" w:type="dxa"/>
          </w:tcPr>
          <w:p w:rsidR="00F4615F" w:rsidRDefault="00F4615F" w:rsidP="007C5DBC">
            <w:pPr>
              <w:cnfStyle w:val="100000000000"/>
            </w:pPr>
            <w:r>
              <w:t>Needle Size</w:t>
            </w:r>
          </w:p>
        </w:tc>
        <w:tc>
          <w:tcPr>
            <w:tcW w:w="1638" w:type="dxa"/>
          </w:tcPr>
          <w:p w:rsidR="00F4615F" w:rsidRDefault="00F4615F" w:rsidP="007C5DBC">
            <w:pPr>
              <w:cnfStyle w:val="100000000000"/>
            </w:pPr>
            <w:r>
              <w:t>Nerves Blocked</w:t>
            </w:r>
          </w:p>
        </w:tc>
        <w:tc>
          <w:tcPr>
            <w:tcW w:w="1641" w:type="dxa"/>
          </w:tcPr>
          <w:p w:rsidR="00F4615F" w:rsidRDefault="00F4615F" w:rsidP="007C5DBC">
            <w:pPr>
              <w:cnfStyle w:val="100000000000"/>
            </w:pPr>
            <w:r>
              <w:t>Area Desensitized</w:t>
            </w:r>
          </w:p>
        </w:tc>
        <w:tc>
          <w:tcPr>
            <w:tcW w:w="1651" w:type="dxa"/>
          </w:tcPr>
          <w:p w:rsidR="00F4615F" w:rsidRDefault="00F4615F" w:rsidP="007C5DBC">
            <w:pPr>
              <w:cnfStyle w:val="100000000000"/>
            </w:pPr>
            <w:r>
              <w:t>Volume Administered</w:t>
            </w:r>
          </w:p>
        </w:tc>
      </w:tr>
      <w:tr w:rsidR="004C2DF6" w:rsidRPr="004C2DF6" w:rsidTr="007C5DBC">
        <w:trPr>
          <w:cnfStyle w:val="000000100000"/>
          <w:trHeight w:val="4039"/>
        </w:trPr>
        <w:tc>
          <w:tcPr>
            <w:cnfStyle w:val="001000000000"/>
            <w:tcW w:w="1639" w:type="dxa"/>
          </w:tcPr>
          <w:p w:rsidR="00F4615F" w:rsidRPr="004C2DF6" w:rsidRDefault="00F4615F" w:rsidP="007C5DBC">
            <w:pPr>
              <w:rPr>
                <w:rFonts w:asciiTheme="minorHAnsi" w:hAnsiTheme="minorHAnsi" w:cstheme="minorHAnsi"/>
              </w:rPr>
            </w:pPr>
            <w:r w:rsidRPr="004C2DF6">
              <w:rPr>
                <w:rFonts w:asciiTheme="minorHAnsi" w:hAnsiTheme="minorHAnsi" w:cstheme="minorHAnsi"/>
              </w:rPr>
              <w:t xml:space="preserve">Median and </w:t>
            </w:r>
            <w:proofErr w:type="spellStart"/>
            <w:r w:rsidRPr="004C2DF6">
              <w:rPr>
                <w:rFonts w:asciiTheme="minorHAnsi" w:hAnsiTheme="minorHAnsi" w:cstheme="minorHAnsi"/>
              </w:rPr>
              <w:t>Ulnar</w:t>
            </w:r>
            <w:proofErr w:type="spellEnd"/>
            <w:r w:rsidRPr="004C2DF6">
              <w:rPr>
                <w:rFonts w:asciiTheme="minorHAnsi" w:hAnsiTheme="minorHAnsi" w:cstheme="minorHAnsi"/>
              </w:rPr>
              <w:t xml:space="preserve"> Block</w:t>
            </w:r>
          </w:p>
        </w:tc>
        <w:tc>
          <w:tcPr>
            <w:tcW w:w="1639" w:type="dxa"/>
          </w:tcPr>
          <w:p w:rsidR="00F4615F" w:rsidRPr="004C2DF6" w:rsidRDefault="00171342" w:rsidP="007C5DBC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4C2DF6">
              <w:rPr>
                <w:rFonts w:cstheme="minorHAnsi"/>
                <w:sz w:val="18"/>
                <w:szCs w:val="18"/>
              </w:rPr>
              <w:t>Median Nerve: inject 5cm distal to elbow joint, on the medial aspect of limb. The needle is walked off the caudal aspect of radius.</w:t>
            </w:r>
          </w:p>
          <w:p w:rsidR="00171342" w:rsidRPr="004C2DF6" w:rsidRDefault="00171342" w:rsidP="007C5DBC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  <w:p w:rsidR="00171342" w:rsidRPr="004C2DF6" w:rsidRDefault="00171342" w:rsidP="007C5DBC">
            <w:pPr>
              <w:cnfStyle w:val="000000100000"/>
              <w:rPr>
                <w:rFonts w:cstheme="minorHAnsi"/>
              </w:rPr>
            </w:pPr>
            <w:proofErr w:type="spellStart"/>
            <w:r w:rsidRPr="004C2DF6">
              <w:rPr>
                <w:rFonts w:cstheme="minorHAnsi"/>
                <w:sz w:val="18"/>
                <w:szCs w:val="18"/>
              </w:rPr>
              <w:t>Ulnar</w:t>
            </w:r>
            <w:proofErr w:type="spellEnd"/>
            <w:r w:rsidRPr="004C2DF6">
              <w:rPr>
                <w:rFonts w:cstheme="minorHAnsi"/>
                <w:sz w:val="18"/>
                <w:szCs w:val="18"/>
              </w:rPr>
              <w:t xml:space="preserve"> Nerve: Inject 10 cm proximal to the accessory carpal bone, between the flexor </w:t>
            </w:r>
            <w:proofErr w:type="spellStart"/>
            <w:r w:rsidRPr="004C2DF6">
              <w:rPr>
                <w:rFonts w:cstheme="minorHAnsi"/>
                <w:sz w:val="18"/>
                <w:szCs w:val="18"/>
              </w:rPr>
              <w:t>carpi</w:t>
            </w:r>
            <w:proofErr w:type="spellEnd"/>
            <w:r w:rsidRPr="004C2D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C2DF6">
              <w:rPr>
                <w:rFonts w:cstheme="minorHAnsi"/>
                <w:sz w:val="18"/>
                <w:szCs w:val="18"/>
              </w:rPr>
              <w:t>ulnaris</w:t>
            </w:r>
            <w:proofErr w:type="spellEnd"/>
            <w:r w:rsidRPr="004C2DF6">
              <w:rPr>
                <w:rFonts w:cstheme="minorHAnsi"/>
                <w:sz w:val="18"/>
                <w:szCs w:val="18"/>
              </w:rPr>
              <w:t xml:space="preserve"> muscle and </w:t>
            </w:r>
            <w:proofErr w:type="spellStart"/>
            <w:r w:rsidRPr="004C2DF6">
              <w:rPr>
                <w:rFonts w:cstheme="minorHAnsi"/>
                <w:sz w:val="18"/>
                <w:szCs w:val="18"/>
              </w:rPr>
              <w:t>ulnaris</w:t>
            </w:r>
            <w:proofErr w:type="spellEnd"/>
            <w:r w:rsidRPr="004C2D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C2DF6">
              <w:rPr>
                <w:rFonts w:cstheme="minorHAnsi"/>
                <w:sz w:val="18"/>
                <w:szCs w:val="18"/>
              </w:rPr>
              <w:t>lateralis</w:t>
            </w:r>
            <w:proofErr w:type="spellEnd"/>
            <w:r w:rsidRPr="004C2DF6">
              <w:rPr>
                <w:rFonts w:cstheme="minorHAnsi"/>
                <w:sz w:val="18"/>
                <w:szCs w:val="18"/>
              </w:rPr>
              <w:t xml:space="preserve"> muscle.</w:t>
            </w:r>
          </w:p>
        </w:tc>
        <w:tc>
          <w:tcPr>
            <w:tcW w:w="1638" w:type="dxa"/>
          </w:tcPr>
          <w:p w:rsidR="00F4615F" w:rsidRPr="004C2DF6" w:rsidRDefault="00171342" w:rsidP="007C5DBC">
            <w:pPr>
              <w:cnfStyle w:val="000000100000"/>
              <w:rPr>
                <w:rFonts w:cstheme="minorHAnsi"/>
                <w:sz w:val="20"/>
                <w:szCs w:val="20"/>
              </w:rPr>
            </w:pPr>
            <w:r w:rsidRPr="004C2DF6">
              <w:rPr>
                <w:rFonts w:cstheme="minorHAnsi"/>
                <w:sz w:val="20"/>
                <w:szCs w:val="20"/>
              </w:rPr>
              <w:t xml:space="preserve">22 </w:t>
            </w:r>
            <w:proofErr w:type="spellStart"/>
            <w:r w:rsidRPr="004C2DF6">
              <w:rPr>
                <w:rFonts w:cstheme="minorHAnsi"/>
                <w:sz w:val="20"/>
                <w:szCs w:val="20"/>
              </w:rPr>
              <w:t>guage</w:t>
            </w:r>
            <w:proofErr w:type="spellEnd"/>
          </w:p>
          <w:p w:rsidR="00171342" w:rsidRPr="004C2DF6" w:rsidRDefault="00171342" w:rsidP="007C5DBC">
            <w:pPr>
              <w:cnfStyle w:val="000000100000"/>
              <w:rPr>
                <w:rFonts w:cstheme="minorHAnsi"/>
                <w:sz w:val="20"/>
                <w:szCs w:val="20"/>
              </w:rPr>
            </w:pPr>
            <w:r w:rsidRPr="004C2DF6">
              <w:rPr>
                <w:rFonts w:cstheme="minorHAnsi"/>
                <w:sz w:val="20"/>
                <w:szCs w:val="20"/>
              </w:rPr>
              <w:t>1.5 inch</w:t>
            </w:r>
          </w:p>
        </w:tc>
        <w:tc>
          <w:tcPr>
            <w:tcW w:w="1638" w:type="dxa"/>
          </w:tcPr>
          <w:p w:rsidR="00F4615F" w:rsidRPr="004C2DF6" w:rsidRDefault="00171342" w:rsidP="007C5DBC">
            <w:pPr>
              <w:cnfStyle w:val="000000100000"/>
              <w:rPr>
                <w:rFonts w:cstheme="minorHAnsi"/>
                <w:sz w:val="20"/>
                <w:szCs w:val="20"/>
              </w:rPr>
            </w:pPr>
            <w:r w:rsidRPr="004C2DF6">
              <w:rPr>
                <w:rFonts w:cstheme="minorHAnsi"/>
                <w:sz w:val="20"/>
                <w:szCs w:val="20"/>
              </w:rPr>
              <w:t xml:space="preserve">Median and </w:t>
            </w:r>
            <w:proofErr w:type="spellStart"/>
            <w:r w:rsidRPr="004C2DF6">
              <w:rPr>
                <w:rFonts w:cstheme="minorHAnsi"/>
                <w:sz w:val="20"/>
                <w:szCs w:val="20"/>
              </w:rPr>
              <w:t>Ulnar</w:t>
            </w:r>
            <w:proofErr w:type="spellEnd"/>
          </w:p>
        </w:tc>
        <w:tc>
          <w:tcPr>
            <w:tcW w:w="1641" w:type="dxa"/>
          </w:tcPr>
          <w:p w:rsidR="00F4615F" w:rsidRPr="004C2DF6" w:rsidRDefault="00171342" w:rsidP="007C5DBC">
            <w:pPr>
              <w:cnfStyle w:val="000000100000"/>
              <w:rPr>
                <w:rFonts w:cstheme="minorHAnsi"/>
                <w:sz w:val="20"/>
                <w:szCs w:val="20"/>
              </w:rPr>
            </w:pPr>
            <w:r w:rsidRPr="004C2DF6">
              <w:rPr>
                <w:rFonts w:cstheme="minorHAnsi"/>
                <w:sz w:val="20"/>
                <w:szCs w:val="20"/>
              </w:rPr>
              <w:t xml:space="preserve">Entire limb from distal radius down, including </w:t>
            </w:r>
            <w:proofErr w:type="spellStart"/>
            <w:r w:rsidRPr="004C2DF6">
              <w:rPr>
                <w:rFonts w:cstheme="minorHAnsi"/>
                <w:sz w:val="20"/>
                <w:szCs w:val="20"/>
              </w:rPr>
              <w:t>carpus</w:t>
            </w:r>
            <w:proofErr w:type="spellEnd"/>
          </w:p>
        </w:tc>
        <w:tc>
          <w:tcPr>
            <w:tcW w:w="1651" w:type="dxa"/>
          </w:tcPr>
          <w:p w:rsidR="00F4615F" w:rsidRPr="004C2DF6" w:rsidRDefault="00171342" w:rsidP="007C5DBC">
            <w:pPr>
              <w:cnfStyle w:val="000000100000"/>
              <w:rPr>
                <w:rFonts w:cstheme="minorHAnsi"/>
                <w:sz w:val="20"/>
                <w:szCs w:val="20"/>
              </w:rPr>
            </w:pPr>
            <w:r w:rsidRPr="004C2DF6">
              <w:rPr>
                <w:rFonts w:cstheme="minorHAnsi"/>
                <w:sz w:val="20"/>
                <w:szCs w:val="20"/>
              </w:rPr>
              <w:t>10cc</w:t>
            </w:r>
          </w:p>
        </w:tc>
      </w:tr>
      <w:tr w:rsidR="00F4615F" w:rsidRPr="004C2DF6" w:rsidTr="007C5DBC">
        <w:trPr>
          <w:cnfStyle w:val="000000010000"/>
          <w:trHeight w:val="5108"/>
        </w:trPr>
        <w:tc>
          <w:tcPr>
            <w:cnfStyle w:val="001000000000"/>
            <w:tcW w:w="1639" w:type="dxa"/>
          </w:tcPr>
          <w:p w:rsidR="007C5DBC" w:rsidRPr="004C2DF6" w:rsidRDefault="007C5DBC" w:rsidP="007C5DBC">
            <w:pPr>
              <w:rPr>
                <w:rFonts w:asciiTheme="minorHAnsi" w:hAnsiTheme="minorHAnsi" w:cstheme="minorHAnsi"/>
              </w:rPr>
            </w:pPr>
          </w:p>
          <w:p w:rsidR="00F4615F" w:rsidRPr="004C2DF6" w:rsidRDefault="00F4615F" w:rsidP="007C5DBC">
            <w:pPr>
              <w:rPr>
                <w:rFonts w:asciiTheme="minorHAnsi" w:hAnsiTheme="minorHAnsi" w:cstheme="minorHAnsi"/>
              </w:rPr>
            </w:pPr>
            <w:proofErr w:type="spellStart"/>
            <w:r w:rsidRPr="004C2DF6">
              <w:rPr>
                <w:rFonts w:asciiTheme="minorHAnsi" w:hAnsiTheme="minorHAnsi" w:cstheme="minorHAnsi"/>
              </w:rPr>
              <w:t>Abaxial</w:t>
            </w:r>
            <w:proofErr w:type="spellEnd"/>
            <w:r w:rsidRPr="004C2DF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2DF6">
              <w:rPr>
                <w:rFonts w:asciiTheme="minorHAnsi" w:hAnsiTheme="minorHAnsi" w:cstheme="minorHAnsi"/>
              </w:rPr>
              <w:t>Sesamoid</w:t>
            </w:r>
            <w:proofErr w:type="spellEnd"/>
            <w:r w:rsidRPr="004C2DF6">
              <w:rPr>
                <w:rFonts w:asciiTheme="minorHAnsi" w:hAnsiTheme="minorHAnsi" w:cstheme="minorHAnsi"/>
              </w:rPr>
              <w:t xml:space="preserve"> Block</w:t>
            </w:r>
          </w:p>
          <w:p w:rsidR="00F4615F" w:rsidRPr="004C2DF6" w:rsidRDefault="00F4615F" w:rsidP="007C5DBC">
            <w:pPr>
              <w:rPr>
                <w:rFonts w:asciiTheme="minorHAnsi" w:hAnsiTheme="minorHAnsi" w:cstheme="minorHAnsi"/>
              </w:rPr>
            </w:pPr>
          </w:p>
          <w:p w:rsidR="00F4615F" w:rsidRPr="004C2DF6" w:rsidRDefault="00F4615F" w:rsidP="007C5DBC">
            <w:pPr>
              <w:rPr>
                <w:rFonts w:asciiTheme="minorHAnsi" w:hAnsiTheme="minorHAnsi" w:cstheme="minorHAnsi"/>
              </w:rPr>
            </w:pPr>
          </w:p>
          <w:p w:rsidR="00F4615F" w:rsidRPr="004C2DF6" w:rsidRDefault="00F4615F" w:rsidP="007C5DBC">
            <w:pPr>
              <w:rPr>
                <w:rFonts w:asciiTheme="minorHAnsi" w:hAnsiTheme="minorHAnsi" w:cstheme="minorHAnsi"/>
              </w:rPr>
            </w:pPr>
          </w:p>
          <w:p w:rsidR="00EA6902" w:rsidRPr="004C2DF6" w:rsidRDefault="00EA6902" w:rsidP="007C5DBC">
            <w:pPr>
              <w:rPr>
                <w:rFonts w:asciiTheme="minorHAnsi" w:hAnsiTheme="minorHAnsi" w:cstheme="minorHAnsi"/>
              </w:rPr>
            </w:pPr>
          </w:p>
          <w:p w:rsidR="00EA6902" w:rsidRPr="004C2DF6" w:rsidRDefault="00EA6902" w:rsidP="007C5DBC">
            <w:pPr>
              <w:rPr>
                <w:rFonts w:asciiTheme="minorHAnsi" w:hAnsiTheme="minorHAnsi" w:cstheme="minorHAnsi"/>
              </w:rPr>
            </w:pPr>
          </w:p>
          <w:p w:rsidR="00EA6902" w:rsidRPr="004C2DF6" w:rsidRDefault="00EA6902" w:rsidP="007C5DBC">
            <w:pPr>
              <w:rPr>
                <w:rFonts w:asciiTheme="minorHAnsi" w:hAnsiTheme="minorHAnsi" w:cstheme="minorHAnsi"/>
              </w:rPr>
            </w:pPr>
          </w:p>
          <w:p w:rsidR="00EA6902" w:rsidRPr="004C2DF6" w:rsidRDefault="00EA6902" w:rsidP="007C5DBC">
            <w:pPr>
              <w:rPr>
                <w:rFonts w:asciiTheme="minorHAnsi" w:hAnsiTheme="minorHAnsi" w:cstheme="minorHAnsi"/>
              </w:rPr>
            </w:pPr>
          </w:p>
          <w:p w:rsidR="00EA6902" w:rsidRPr="004C2DF6" w:rsidRDefault="00EA6902" w:rsidP="007C5DBC">
            <w:pPr>
              <w:rPr>
                <w:rFonts w:asciiTheme="minorHAnsi" w:hAnsiTheme="minorHAnsi" w:cstheme="minorHAnsi"/>
              </w:rPr>
            </w:pPr>
          </w:p>
          <w:p w:rsidR="00EA6902" w:rsidRPr="004C2DF6" w:rsidRDefault="00EA6902" w:rsidP="007C5DBC">
            <w:pPr>
              <w:rPr>
                <w:rFonts w:asciiTheme="minorHAnsi" w:hAnsiTheme="minorHAnsi" w:cstheme="minorHAnsi"/>
              </w:rPr>
            </w:pPr>
          </w:p>
          <w:p w:rsidR="00EA6902" w:rsidRPr="004C2DF6" w:rsidRDefault="00EA6902" w:rsidP="007C5DBC">
            <w:pPr>
              <w:rPr>
                <w:rFonts w:asciiTheme="minorHAnsi" w:hAnsiTheme="minorHAnsi" w:cstheme="minorHAnsi"/>
              </w:rPr>
            </w:pPr>
          </w:p>
          <w:p w:rsidR="00EA6902" w:rsidRPr="004C2DF6" w:rsidRDefault="00EA6902" w:rsidP="007C5DBC">
            <w:pPr>
              <w:rPr>
                <w:rFonts w:asciiTheme="minorHAnsi" w:hAnsiTheme="minorHAnsi" w:cstheme="minorHAnsi"/>
              </w:rPr>
            </w:pPr>
          </w:p>
          <w:p w:rsidR="00EA6902" w:rsidRPr="004C2DF6" w:rsidRDefault="00EA6902" w:rsidP="007C5DBC">
            <w:pPr>
              <w:rPr>
                <w:rFonts w:asciiTheme="minorHAnsi" w:hAnsiTheme="minorHAnsi" w:cstheme="minorHAnsi"/>
              </w:rPr>
            </w:pPr>
          </w:p>
          <w:p w:rsidR="00EA6902" w:rsidRPr="004C2DF6" w:rsidRDefault="00EA6902" w:rsidP="007C5DBC">
            <w:pPr>
              <w:rPr>
                <w:rFonts w:asciiTheme="minorHAnsi" w:hAnsiTheme="minorHAnsi" w:cstheme="minorHAnsi"/>
              </w:rPr>
            </w:pPr>
          </w:p>
          <w:p w:rsidR="00EA6902" w:rsidRPr="004C2DF6" w:rsidRDefault="00EA6902" w:rsidP="007C5DBC">
            <w:pPr>
              <w:rPr>
                <w:rFonts w:asciiTheme="minorHAnsi" w:hAnsiTheme="minorHAnsi" w:cstheme="minorHAnsi"/>
              </w:rPr>
            </w:pPr>
          </w:p>
          <w:p w:rsidR="00EA6902" w:rsidRPr="004C2DF6" w:rsidRDefault="00EA6902" w:rsidP="007C5D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:rsidR="007C5DBC" w:rsidRPr="004C2DF6" w:rsidRDefault="007C5DBC" w:rsidP="007C5DBC">
            <w:pPr>
              <w:cnfStyle w:val="000000010000"/>
              <w:rPr>
                <w:rFonts w:cstheme="minorHAnsi"/>
                <w:sz w:val="18"/>
                <w:szCs w:val="18"/>
              </w:rPr>
            </w:pPr>
          </w:p>
          <w:p w:rsidR="00F4615F" w:rsidRPr="004C2DF6" w:rsidRDefault="00171342" w:rsidP="007C5DBC">
            <w:pPr>
              <w:cnfStyle w:val="000000010000"/>
              <w:rPr>
                <w:rFonts w:cstheme="minorHAnsi"/>
                <w:sz w:val="18"/>
                <w:szCs w:val="18"/>
              </w:rPr>
            </w:pPr>
            <w:r w:rsidRPr="004C2DF6">
              <w:rPr>
                <w:rFonts w:cstheme="minorHAnsi"/>
                <w:sz w:val="18"/>
                <w:szCs w:val="18"/>
              </w:rPr>
              <w:t xml:space="preserve">Palpate the lateral and medial </w:t>
            </w:r>
            <w:proofErr w:type="spellStart"/>
            <w:r w:rsidRPr="004C2DF6">
              <w:rPr>
                <w:rFonts w:cstheme="minorHAnsi"/>
                <w:sz w:val="18"/>
                <w:szCs w:val="18"/>
              </w:rPr>
              <w:t>palmar</w:t>
            </w:r>
            <w:proofErr w:type="spellEnd"/>
            <w:r w:rsidRPr="004C2DF6">
              <w:rPr>
                <w:rFonts w:cstheme="minorHAnsi"/>
                <w:sz w:val="18"/>
                <w:szCs w:val="18"/>
              </w:rPr>
              <w:t xml:space="preserve">/plantar digital neurovascular bundle on the </w:t>
            </w:r>
            <w:proofErr w:type="spellStart"/>
            <w:r w:rsidRPr="004C2DF6">
              <w:rPr>
                <w:rFonts w:cstheme="minorHAnsi"/>
                <w:sz w:val="18"/>
                <w:szCs w:val="18"/>
              </w:rPr>
              <w:t>abaxial</w:t>
            </w:r>
            <w:proofErr w:type="spellEnd"/>
            <w:r w:rsidRPr="004C2DF6">
              <w:rPr>
                <w:rFonts w:cstheme="minorHAnsi"/>
                <w:sz w:val="18"/>
                <w:szCs w:val="18"/>
              </w:rPr>
              <w:t xml:space="preserve"> aspect o the </w:t>
            </w:r>
            <w:proofErr w:type="spellStart"/>
            <w:r w:rsidRPr="004C2DF6">
              <w:rPr>
                <w:rFonts w:cstheme="minorHAnsi"/>
                <w:sz w:val="18"/>
                <w:szCs w:val="18"/>
              </w:rPr>
              <w:t>sesamoid</w:t>
            </w:r>
            <w:proofErr w:type="spellEnd"/>
            <w:r w:rsidRPr="004C2DF6">
              <w:rPr>
                <w:rFonts w:cstheme="minorHAnsi"/>
                <w:sz w:val="18"/>
                <w:szCs w:val="18"/>
              </w:rPr>
              <w:t xml:space="preserve"> bones.</w:t>
            </w:r>
          </w:p>
          <w:p w:rsidR="00171342" w:rsidRPr="004C2DF6" w:rsidRDefault="00171342" w:rsidP="007C5DBC">
            <w:pPr>
              <w:cnfStyle w:val="000000010000"/>
              <w:rPr>
                <w:rFonts w:cstheme="minorHAnsi"/>
                <w:sz w:val="18"/>
                <w:szCs w:val="18"/>
              </w:rPr>
            </w:pPr>
            <w:r w:rsidRPr="004C2DF6">
              <w:rPr>
                <w:rFonts w:cstheme="minorHAnsi"/>
                <w:sz w:val="18"/>
                <w:szCs w:val="18"/>
              </w:rPr>
              <w:t xml:space="preserve">Insert needle </w:t>
            </w:r>
            <w:r w:rsidR="00EA6902" w:rsidRPr="004C2DF6">
              <w:rPr>
                <w:rFonts w:cstheme="minorHAnsi"/>
                <w:sz w:val="18"/>
                <w:szCs w:val="18"/>
              </w:rPr>
              <w:t>along the length of the nerve.</w:t>
            </w:r>
          </w:p>
          <w:p w:rsidR="00EA6902" w:rsidRPr="004C2DF6" w:rsidRDefault="00EA6902" w:rsidP="007C5DBC">
            <w:pPr>
              <w:cnfStyle w:val="000000010000"/>
              <w:rPr>
                <w:rFonts w:cstheme="minorHAnsi"/>
              </w:rPr>
            </w:pPr>
            <w:r w:rsidRPr="004C2DF6">
              <w:rPr>
                <w:rFonts w:cstheme="minorHAnsi"/>
                <w:sz w:val="18"/>
                <w:szCs w:val="18"/>
              </w:rPr>
              <w:t xml:space="preserve">Nerve is at the </w:t>
            </w:r>
            <w:proofErr w:type="spellStart"/>
            <w:r w:rsidRPr="004C2DF6">
              <w:rPr>
                <w:rFonts w:cstheme="minorHAnsi"/>
                <w:sz w:val="18"/>
                <w:szCs w:val="18"/>
              </w:rPr>
              <w:t>palmar</w:t>
            </w:r>
            <w:proofErr w:type="spellEnd"/>
            <w:r w:rsidRPr="004C2DF6">
              <w:rPr>
                <w:rFonts w:cstheme="minorHAnsi"/>
                <w:sz w:val="18"/>
                <w:szCs w:val="18"/>
              </w:rPr>
              <w:t>/plantar aspect of the bundle</w:t>
            </w:r>
          </w:p>
          <w:p w:rsidR="00434300" w:rsidRPr="004C2DF6" w:rsidRDefault="00434300" w:rsidP="007C5DBC">
            <w:pPr>
              <w:cnfStyle w:val="000000010000"/>
              <w:rPr>
                <w:rFonts w:cstheme="minorHAnsi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38" w:type="dxa"/>
          </w:tcPr>
          <w:p w:rsidR="007C5DBC" w:rsidRPr="004C2DF6" w:rsidRDefault="007C5DBC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F4615F" w:rsidRPr="004C2DF6" w:rsidRDefault="0017134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  <w:r w:rsidRPr="004C2DF6">
              <w:rPr>
                <w:rFonts w:cstheme="minorHAnsi"/>
                <w:sz w:val="20"/>
                <w:szCs w:val="20"/>
              </w:rPr>
              <w:t xml:space="preserve">25 </w:t>
            </w:r>
            <w:proofErr w:type="spellStart"/>
            <w:r w:rsidRPr="004C2DF6">
              <w:rPr>
                <w:rFonts w:cstheme="minorHAnsi"/>
                <w:sz w:val="20"/>
                <w:szCs w:val="20"/>
              </w:rPr>
              <w:t>guage</w:t>
            </w:r>
            <w:proofErr w:type="spellEnd"/>
            <w:r w:rsidRPr="004C2DF6">
              <w:rPr>
                <w:rFonts w:cstheme="minorHAnsi"/>
                <w:sz w:val="20"/>
                <w:szCs w:val="20"/>
              </w:rPr>
              <w:t>, ¾ inch</w:t>
            </w: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15001" w:rsidRPr="004C2DF6" w:rsidRDefault="00E15001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8" w:type="dxa"/>
          </w:tcPr>
          <w:p w:rsidR="007C5DBC" w:rsidRPr="004C2DF6" w:rsidRDefault="007C5DBC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  <w:proofErr w:type="gramStart"/>
            <w:r w:rsidRPr="004C2DF6">
              <w:rPr>
                <w:rFonts w:cstheme="minorHAnsi"/>
                <w:sz w:val="20"/>
                <w:szCs w:val="20"/>
              </w:rPr>
              <w:t>lateral</w:t>
            </w:r>
            <w:proofErr w:type="gramEnd"/>
            <w:r w:rsidRPr="004C2DF6">
              <w:rPr>
                <w:rFonts w:cstheme="minorHAnsi"/>
                <w:sz w:val="20"/>
                <w:szCs w:val="20"/>
              </w:rPr>
              <w:t xml:space="preserve"> and medial </w:t>
            </w:r>
            <w:proofErr w:type="spellStart"/>
            <w:r w:rsidRPr="004C2DF6">
              <w:rPr>
                <w:rFonts w:cstheme="minorHAnsi"/>
                <w:sz w:val="20"/>
                <w:szCs w:val="20"/>
              </w:rPr>
              <w:t>palmar</w:t>
            </w:r>
            <w:proofErr w:type="spellEnd"/>
            <w:r w:rsidRPr="004C2DF6">
              <w:rPr>
                <w:rFonts w:cstheme="minorHAnsi"/>
                <w:sz w:val="20"/>
                <w:szCs w:val="20"/>
              </w:rPr>
              <w:t>/plantar digital neurovascular bundle.</w:t>
            </w: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15001" w:rsidRPr="004C2DF6" w:rsidRDefault="00E15001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jc w:val="center"/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F4615F" w:rsidRPr="004C2DF6" w:rsidRDefault="00F4615F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1" w:type="dxa"/>
          </w:tcPr>
          <w:p w:rsidR="007C5DBC" w:rsidRPr="004C2DF6" w:rsidRDefault="007C5DBC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F4615F" w:rsidRPr="004C2DF6" w:rsidRDefault="0017134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  <w:r w:rsidRPr="004C2DF6">
              <w:rPr>
                <w:rFonts w:cstheme="minorHAnsi"/>
                <w:sz w:val="20"/>
                <w:szCs w:val="20"/>
              </w:rPr>
              <w:t>Everything below the level of the fetlock</w:t>
            </w:r>
          </w:p>
          <w:p w:rsidR="00E15001" w:rsidRPr="004C2DF6" w:rsidRDefault="00E15001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15001" w:rsidRPr="004C2DF6" w:rsidRDefault="00E15001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15001" w:rsidRPr="004C2DF6" w:rsidRDefault="00E15001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15001" w:rsidRPr="004C2DF6" w:rsidRDefault="00E15001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15001" w:rsidRPr="004C2DF6" w:rsidRDefault="00E15001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15001" w:rsidRPr="004C2DF6" w:rsidRDefault="00E15001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15001" w:rsidRPr="004C2DF6" w:rsidRDefault="00E15001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15001" w:rsidRPr="004C2DF6" w:rsidRDefault="00E15001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15001" w:rsidRPr="004C2DF6" w:rsidRDefault="00E15001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15001" w:rsidRPr="004C2DF6" w:rsidRDefault="00E15001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15001" w:rsidRPr="004C2DF6" w:rsidRDefault="00E15001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15001" w:rsidRPr="004C2DF6" w:rsidRDefault="00E15001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15001" w:rsidRPr="004C2DF6" w:rsidRDefault="00E15001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15001" w:rsidRPr="004C2DF6" w:rsidRDefault="00E15001" w:rsidP="007C5DBC">
            <w:pPr>
              <w:cnfStyle w:val="000000010000"/>
              <w:rPr>
                <w:rFonts w:cstheme="minorHAnsi"/>
                <w:sz w:val="18"/>
                <w:szCs w:val="18"/>
              </w:rPr>
            </w:pPr>
            <w:r w:rsidRPr="004C2DF6">
              <w:rPr>
                <w:rFonts w:cstheme="minorHAnsi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651" w:type="dxa"/>
          </w:tcPr>
          <w:p w:rsidR="007C5DBC" w:rsidRPr="004C2DF6" w:rsidRDefault="007C5DBC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17134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  <w:r w:rsidRPr="004C2DF6">
              <w:rPr>
                <w:rFonts w:cstheme="minorHAnsi"/>
                <w:sz w:val="20"/>
                <w:szCs w:val="20"/>
              </w:rPr>
              <w:t>1-2 cc</w:t>
            </w: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A6902" w:rsidRPr="004C2DF6" w:rsidRDefault="00EA6902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E15001" w:rsidRPr="004C2DF6" w:rsidRDefault="00E15001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  <w:p w:rsidR="00F4615F" w:rsidRPr="004C2DF6" w:rsidRDefault="00F4615F" w:rsidP="007C5DBC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</w:tr>
      <w:tr w:rsidR="004C2DF6" w:rsidRPr="004C2DF6" w:rsidTr="007C5DBC">
        <w:trPr>
          <w:cnfStyle w:val="000000100000"/>
          <w:trHeight w:val="5225"/>
        </w:trPr>
        <w:tc>
          <w:tcPr>
            <w:cnfStyle w:val="001000000000"/>
            <w:tcW w:w="1639" w:type="dxa"/>
          </w:tcPr>
          <w:p w:rsidR="00F4615F" w:rsidRPr="004C2DF6" w:rsidRDefault="00F4615F" w:rsidP="007C5DBC">
            <w:pPr>
              <w:rPr>
                <w:rFonts w:asciiTheme="minorHAnsi" w:hAnsiTheme="minorHAnsi" w:cstheme="minorHAnsi"/>
              </w:rPr>
            </w:pPr>
            <w:proofErr w:type="spellStart"/>
            <w:r w:rsidRPr="004C2DF6">
              <w:rPr>
                <w:rFonts w:asciiTheme="minorHAnsi" w:hAnsiTheme="minorHAnsi" w:cstheme="minorHAnsi"/>
              </w:rPr>
              <w:lastRenderedPageBreak/>
              <w:t>Palmar</w:t>
            </w:r>
            <w:proofErr w:type="spellEnd"/>
            <w:r w:rsidRPr="004C2DF6">
              <w:rPr>
                <w:rFonts w:asciiTheme="minorHAnsi" w:hAnsiTheme="minorHAnsi" w:cstheme="minorHAnsi"/>
              </w:rPr>
              <w:t xml:space="preserve"> Digital Block</w:t>
            </w:r>
          </w:p>
        </w:tc>
        <w:tc>
          <w:tcPr>
            <w:tcW w:w="1639" w:type="dxa"/>
          </w:tcPr>
          <w:p w:rsidR="00F4615F" w:rsidRPr="004C2DF6" w:rsidRDefault="00E15001" w:rsidP="007C5DBC">
            <w:pPr>
              <w:cnfStyle w:val="000000100000"/>
              <w:rPr>
                <w:rFonts w:cstheme="minorHAnsi"/>
                <w:sz w:val="20"/>
                <w:szCs w:val="20"/>
              </w:rPr>
            </w:pPr>
            <w:r w:rsidRPr="004C2DF6">
              <w:rPr>
                <w:rFonts w:cstheme="minorHAnsi"/>
                <w:sz w:val="20"/>
                <w:szCs w:val="20"/>
              </w:rPr>
              <w:t>The PDN block is performed with the limb held. The needle is inserted directly over the palpable neurovascular bundle ~1 cm proximal to the carti</w:t>
            </w:r>
            <w:r w:rsidR="00434300" w:rsidRPr="004C2DF6">
              <w:rPr>
                <w:rFonts w:cstheme="minorHAnsi"/>
                <w:sz w:val="20"/>
                <w:szCs w:val="20"/>
              </w:rPr>
              <w:t xml:space="preserve">lage of the foot. The needle is </w:t>
            </w:r>
            <w:r w:rsidRPr="004C2DF6">
              <w:rPr>
                <w:rFonts w:cstheme="minorHAnsi"/>
                <w:sz w:val="20"/>
                <w:szCs w:val="20"/>
              </w:rPr>
              <w:t>directed distally, and local anesthetic solution is deposited near the junction of the nerve and the cartilage of the foot.</w:t>
            </w:r>
          </w:p>
        </w:tc>
        <w:tc>
          <w:tcPr>
            <w:tcW w:w="1638" w:type="dxa"/>
          </w:tcPr>
          <w:p w:rsidR="00F4615F" w:rsidRPr="004C2DF6" w:rsidRDefault="00E15001" w:rsidP="007C5DBC">
            <w:pPr>
              <w:cnfStyle w:val="000000100000"/>
              <w:rPr>
                <w:rFonts w:cstheme="minorHAnsi"/>
              </w:rPr>
            </w:pPr>
            <w:r w:rsidRPr="004C2DF6">
              <w:rPr>
                <w:rFonts w:cstheme="minorHAnsi"/>
              </w:rPr>
              <w:t xml:space="preserve">25 </w:t>
            </w:r>
            <w:proofErr w:type="spellStart"/>
            <w:r w:rsidRPr="004C2DF6">
              <w:rPr>
                <w:rFonts w:cstheme="minorHAnsi"/>
              </w:rPr>
              <w:t>guage</w:t>
            </w:r>
            <w:proofErr w:type="spellEnd"/>
            <w:r w:rsidRPr="004C2DF6">
              <w:rPr>
                <w:rFonts w:cstheme="minorHAnsi"/>
              </w:rPr>
              <w:t>, ¾ inch</w:t>
            </w:r>
          </w:p>
        </w:tc>
        <w:tc>
          <w:tcPr>
            <w:tcW w:w="1638" w:type="dxa"/>
          </w:tcPr>
          <w:p w:rsidR="00F4615F" w:rsidRPr="004C2DF6" w:rsidRDefault="00E15001" w:rsidP="007C5DBC">
            <w:pPr>
              <w:cnfStyle w:val="000000100000"/>
              <w:rPr>
                <w:rFonts w:cstheme="minorHAnsi"/>
              </w:rPr>
            </w:pPr>
            <w:proofErr w:type="spellStart"/>
            <w:r w:rsidRPr="004C2DF6">
              <w:rPr>
                <w:rFonts w:cstheme="minorHAnsi"/>
              </w:rPr>
              <w:t>Palmar</w:t>
            </w:r>
            <w:proofErr w:type="spellEnd"/>
            <w:r w:rsidRPr="004C2DF6">
              <w:rPr>
                <w:rFonts w:cstheme="minorHAnsi"/>
              </w:rPr>
              <w:t xml:space="preserve"> Digital Nerve</w:t>
            </w:r>
          </w:p>
        </w:tc>
        <w:tc>
          <w:tcPr>
            <w:tcW w:w="1641" w:type="dxa"/>
          </w:tcPr>
          <w:p w:rsidR="00F4615F" w:rsidRPr="004C2DF6" w:rsidRDefault="00E15001" w:rsidP="007C5DBC">
            <w:pPr>
              <w:cnfStyle w:val="000000100000"/>
              <w:rPr>
                <w:rFonts w:cstheme="minorHAnsi"/>
              </w:rPr>
            </w:pPr>
            <w:r w:rsidRPr="004C2DF6">
              <w:rPr>
                <w:rFonts w:cstheme="minorHAnsi"/>
              </w:rPr>
              <w:t>T</w:t>
            </w:r>
            <w:r w:rsidRPr="004C2DF6">
              <w:rPr>
                <w:rFonts w:cstheme="minorHAnsi"/>
              </w:rPr>
              <w:t xml:space="preserve">he entire foot, including the distal </w:t>
            </w:r>
            <w:proofErr w:type="spellStart"/>
            <w:r w:rsidRPr="004C2DF6">
              <w:rPr>
                <w:rFonts w:cstheme="minorHAnsi"/>
              </w:rPr>
              <w:t>interphalangeal</w:t>
            </w:r>
            <w:proofErr w:type="spellEnd"/>
            <w:r w:rsidRPr="004C2DF6">
              <w:rPr>
                <w:rFonts w:cstheme="minorHAnsi"/>
              </w:rPr>
              <w:t xml:space="preserve"> (coffin) joint</w:t>
            </w:r>
          </w:p>
        </w:tc>
        <w:tc>
          <w:tcPr>
            <w:tcW w:w="1651" w:type="dxa"/>
          </w:tcPr>
          <w:p w:rsidR="00F4615F" w:rsidRPr="004C2DF6" w:rsidRDefault="00E15001" w:rsidP="007C5DBC">
            <w:pPr>
              <w:cnfStyle w:val="000000100000"/>
              <w:rPr>
                <w:rFonts w:cstheme="minorHAnsi"/>
              </w:rPr>
            </w:pPr>
            <w:r w:rsidRPr="004C2DF6">
              <w:rPr>
                <w:rFonts w:cstheme="minorHAnsi"/>
              </w:rPr>
              <w:t>1.5ml</w:t>
            </w:r>
          </w:p>
        </w:tc>
      </w:tr>
      <w:tr w:rsidR="00F4615F" w:rsidRPr="004C2DF6" w:rsidTr="007C5DBC">
        <w:trPr>
          <w:cnfStyle w:val="000000010000"/>
          <w:trHeight w:val="3729"/>
        </w:trPr>
        <w:tc>
          <w:tcPr>
            <w:cnfStyle w:val="001000000000"/>
            <w:tcW w:w="1639" w:type="dxa"/>
          </w:tcPr>
          <w:p w:rsidR="007C5DBC" w:rsidRPr="004C2DF6" w:rsidRDefault="007C5DBC" w:rsidP="007C5DBC">
            <w:pPr>
              <w:rPr>
                <w:rFonts w:asciiTheme="minorHAnsi" w:hAnsiTheme="minorHAnsi" w:cstheme="minorHAnsi"/>
              </w:rPr>
            </w:pPr>
            <w:r w:rsidRPr="004C2DF6">
              <w:rPr>
                <w:rFonts w:asciiTheme="minorHAnsi" w:hAnsiTheme="minorHAnsi" w:cstheme="minorHAnsi"/>
              </w:rPr>
              <w:t>Lateral Palmer Block</w:t>
            </w:r>
          </w:p>
          <w:p w:rsidR="00F4615F" w:rsidRPr="004C2DF6" w:rsidRDefault="00F4615F" w:rsidP="007C5D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9" w:type="dxa"/>
          </w:tcPr>
          <w:p w:rsidR="00F4615F" w:rsidRPr="004C2DF6" w:rsidRDefault="007C5DBC" w:rsidP="007C5DBC">
            <w:pPr>
              <w:cnfStyle w:val="000000010000"/>
              <w:rPr>
                <w:rFonts w:cstheme="minorHAnsi"/>
              </w:rPr>
            </w:pPr>
            <w:r w:rsidRPr="004C2DF6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Performed with the limb bearing weight by inserting a needle over the lateral </w:t>
            </w:r>
            <w:proofErr w:type="spellStart"/>
            <w:r w:rsidRPr="004C2DF6">
              <w:rPr>
                <w:rFonts w:cstheme="minorHAnsi"/>
                <w:sz w:val="18"/>
                <w:szCs w:val="18"/>
                <w:shd w:val="clear" w:color="auto" w:fill="FFFFFF"/>
              </w:rPr>
              <w:t>palmar</w:t>
            </w:r>
            <w:proofErr w:type="spellEnd"/>
            <w:r w:rsidRPr="004C2DF6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nerve where it courses over the medial aspect of the accessory carpal bone. The needle is inserted in a medial to lateral direction at the distal third of a palpable groove.</w:t>
            </w:r>
          </w:p>
        </w:tc>
        <w:tc>
          <w:tcPr>
            <w:tcW w:w="1638" w:type="dxa"/>
          </w:tcPr>
          <w:p w:rsidR="00F4615F" w:rsidRPr="004C2DF6" w:rsidRDefault="007C5DBC" w:rsidP="007C5DBC">
            <w:pPr>
              <w:cnfStyle w:val="000000010000"/>
              <w:rPr>
                <w:rFonts w:cstheme="minorHAnsi"/>
              </w:rPr>
            </w:pPr>
            <w:r w:rsidRPr="004C2DF6">
              <w:rPr>
                <w:rFonts w:cstheme="minorHAnsi"/>
                <w:sz w:val="20"/>
                <w:szCs w:val="20"/>
                <w:shd w:val="clear" w:color="auto" w:fill="FFFFFF"/>
              </w:rPr>
              <w:t>25-gauge, 5/8-in</w:t>
            </w:r>
          </w:p>
        </w:tc>
        <w:tc>
          <w:tcPr>
            <w:tcW w:w="1638" w:type="dxa"/>
          </w:tcPr>
          <w:p w:rsidR="007C5DBC" w:rsidRPr="004C2DF6" w:rsidRDefault="007C5DBC" w:rsidP="007C5DBC">
            <w:pPr>
              <w:jc w:val="center"/>
              <w:cnfStyle w:val="000000010000"/>
              <w:rPr>
                <w:rFonts w:cstheme="minorHAnsi"/>
                <w:sz w:val="20"/>
                <w:szCs w:val="20"/>
              </w:rPr>
            </w:pPr>
            <w:r w:rsidRPr="004C2DF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medial and lateral </w:t>
            </w:r>
            <w:proofErr w:type="spellStart"/>
            <w:r w:rsidRPr="004C2DF6">
              <w:rPr>
                <w:rFonts w:cstheme="minorHAnsi"/>
                <w:sz w:val="20"/>
                <w:szCs w:val="20"/>
                <w:shd w:val="clear" w:color="auto" w:fill="FFFFFF"/>
              </w:rPr>
              <w:t>palmar</w:t>
            </w:r>
            <w:proofErr w:type="spellEnd"/>
            <w:r w:rsidRPr="004C2DF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metacarpal nerves</w:t>
            </w:r>
          </w:p>
          <w:p w:rsidR="00F4615F" w:rsidRPr="004C2DF6" w:rsidRDefault="00F4615F" w:rsidP="007C5DBC">
            <w:pPr>
              <w:cnfStyle w:val="000000010000"/>
              <w:rPr>
                <w:rFonts w:cstheme="minorHAnsi"/>
              </w:rPr>
            </w:pPr>
          </w:p>
        </w:tc>
        <w:tc>
          <w:tcPr>
            <w:tcW w:w="1641" w:type="dxa"/>
          </w:tcPr>
          <w:p w:rsidR="00F4615F" w:rsidRPr="004C2DF6" w:rsidRDefault="007C5DBC" w:rsidP="007C5DBC">
            <w:pPr>
              <w:cnfStyle w:val="000000010000"/>
              <w:rPr>
                <w:rFonts w:cstheme="minorHAnsi"/>
              </w:rPr>
            </w:pPr>
            <w:r w:rsidRPr="004C2DF6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Because the medial and lateral </w:t>
            </w:r>
            <w:proofErr w:type="spellStart"/>
            <w:r w:rsidRPr="004C2DF6">
              <w:rPr>
                <w:rFonts w:cstheme="minorHAnsi"/>
                <w:sz w:val="18"/>
                <w:szCs w:val="18"/>
                <w:shd w:val="clear" w:color="auto" w:fill="FFFFFF"/>
              </w:rPr>
              <w:t>palmar</w:t>
            </w:r>
            <w:proofErr w:type="spellEnd"/>
            <w:r w:rsidRPr="004C2DF6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metacarpal nerves arise from the deep branch of the lateral </w:t>
            </w:r>
            <w:proofErr w:type="spellStart"/>
            <w:r w:rsidRPr="004C2DF6">
              <w:rPr>
                <w:rFonts w:cstheme="minorHAnsi"/>
                <w:sz w:val="18"/>
                <w:szCs w:val="18"/>
                <w:shd w:val="clear" w:color="auto" w:fill="FFFFFF"/>
              </w:rPr>
              <w:t>palmar</w:t>
            </w:r>
            <w:proofErr w:type="spellEnd"/>
            <w:r w:rsidRPr="004C2DF6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nerve distal to this site, the structures they innervate, such as the proximal aspect of the </w:t>
            </w:r>
            <w:proofErr w:type="spellStart"/>
            <w:r w:rsidRPr="004C2DF6">
              <w:rPr>
                <w:rFonts w:cstheme="minorHAnsi"/>
                <w:sz w:val="18"/>
                <w:szCs w:val="18"/>
                <w:shd w:val="clear" w:color="auto" w:fill="FFFFFF"/>
              </w:rPr>
              <w:t>suspensory</w:t>
            </w:r>
            <w:proofErr w:type="spellEnd"/>
            <w:r w:rsidRPr="004C2DF6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ligament, are desensitized.</w:t>
            </w:r>
          </w:p>
        </w:tc>
        <w:tc>
          <w:tcPr>
            <w:tcW w:w="1651" w:type="dxa"/>
          </w:tcPr>
          <w:p w:rsidR="00F4615F" w:rsidRPr="004C2DF6" w:rsidRDefault="007C5DBC" w:rsidP="007C5DBC">
            <w:pPr>
              <w:cnfStyle w:val="000000010000"/>
              <w:rPr>
                <w:rFonts w:cstheme="minorHAnsi"/>
              </w:rPr>
            </w:pPr>
            <w:r w:rsidRPr="004C2DF6">
              <w:rPr>
                <w:rFonts w:cstheme="minorHAnsi"/>
              </w:rPr>
              <w:t>2cc</w:t>
            </w:r>
          </w:p>
        </w:tc>
      </w:tr>
      <w:tr w:rsidR="004C2DF6" w:rsidRPr="004C2DF6" w:rsidTr="00CD3EA8">
        <w:trPr>
          <w:cnfStyle w:val="000000100000"/>
          <w:trHeight w:val="3893"/>
        </w:trPr>
        <w:tc>
          <w:tcPr>
            <w:cnfStyle w:val="001000000000"/>
            <w:tcW w:w="1639" w:type="dxa"/>
          </w:tcPr>
          <w:p w:rsidR="00F4615F" w:rsidRPr="004C2DF6" w:rsidRDefault="00F4615F" w:rsidP="007C5DBC">
            <w:pPr>
              <w:rPr>
                <w:rFonts w:asciiTheme="minorHAnsi" w:hAnsiTheme="minorHAnsi" w:cstheme="minorHAnsi"/>
              </w:rPr>
            </w:pPr>
            <w:r w:rsidRPr="004C2DF6">
              <w:rPr>
                <w:rFonts w:asciiTheme="minorHAnsi" w:hAnsiTheme="minorHAnsi" w:cstheme="minorHAnsi"/>
              </w:rPr>
              <w:t xml:space="preserve">low </w:t>
            </w:r>
            <w:proofErr w:type="spellStart"/>
            <w:r w:rsidRPr="004C2DF6">
              <w:rPr>
                <w:rFonts w:asciiTheme="minorHAnsi" w:hAnsiTheme="minorHAnsi" w:cstheme="minorHAnsi"/>
              </w:rPr>
              <w:t>palmar</w:t>
            </w:r>
            <w:proofErr w:type="spellEnd"/>
            <w:r w:rsidRPr="004C2DF6">
              <w:rPr>
                <w:rFonts w:asciiTheme="minorHAnsi" w:hAnsiTheme="minorHAnsi" w:cstheme="minorHAnsi"/>
              </w:rPr>
              <w:t xml:space="preserve"> block /</w:t>
            </w:r>
          </w:p>
          <w:p w:rsidR="00F4615F" w:rsidRPr="004C2DF6" w:rsidRDefault="00F4615F" w:rsidP="007C5DBC">
            <w:pPr>
              <w:rPr>
                <w:rFonts w:asciiTheme="minorHAnsi" w:hAnsiTheme="minorHAnsi" w:cstheme="minorHAnsi"/>
              </w:rPr>
            </w:pPr>
            <w:r w:rsidRPr="004C2DF6">
              <w:rPr>
                <w:rFonts w:asciiTheme="minorHAnsi" w:hAnsiTheme="minorHAnsi" w:cstheme="minorHAnsi"/>
              </w:rPr>
              <w:t xml:space="preserve"> low 4-point block</w:t>
            </w:r>
          </w:p>
        </w:tc>
        <w:tc>
          <w:tcPr>
            <w:tcW w:w="1639" w:type="dxa"/>
          </w:tcPr>
          <w:p w:rsidR="00CD3EA8" w:rsidRPr="004C2DF6" w:rsidRDefault="00CD3EA8" w:rsidP="007C5DBC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4C2DF6">
              <w:rPr>
                <w:rFonts w:cstheme="minorHAnsi"/>
                <w:sz w:val="18"/>
                <w:szCs w:val="18"/>
              </w:rPr>
              <w:t xml:space="preserve">Lateral and Medial </w:t>
            </w:r>
            <w:proofErr w:type="spellStart"/>
            <w:r w:rsidRPr="004C2DF6">
              <w:rPr>
                <w:rFonts w:cstheme="minorHAnsi"/>
                <w:sz w:val="18"/>
                <w:szCs w:val="18"/>
              </w:rPr>
              <w:t>Palmar</w:t>
            </w:r>
            <w:proofErr w:type="spellEnd"/>
            <w:r w:rsidRPr="004C2DF6">
              <w:rPr>
                <w:rFonts w:cstheme="minorHAnsi"/>
                <w:sz w:val="18"/>
                <w:szCs w:val="18"/>
              </w:rPr>
              <w:t xml:space="preserve"> Nerves (2) - between the DDFT and </w:t>
            </w:r>
            <w:proofErr w:type="spellStart"/>
            <w:r w:rsidRPr="004C2DF6">
              <w:rPr>
                <w:rFonts w:cstheme="minorHAnsi"/>
                <w:sz w:val="18"/>
                <w:szCs w:val="18"/>
              </w:rPr>
              <w:t>suspensory</w:t>
            </w:r>
            <w:proofErr w:type="spellEnd"/>
            <w:r w:rsidRPr="004C2DF6">
              <w:rPr>
                <w:rFonts w:cstheme="minorHAnsi"/>
                <w:sz w:val="18"/>
                <w:szCs w:val="18"/>
              </w:rPr>
              <w:t xml:space="preserve"> ligament halfway up the length of the cannon bone. Flexor tendon sheath should </w:t>
            </w:r>
            <w:proofErr w:type="spellStart"/>
            <w:r w:rsidRPr="004C2DF6">
              <w:rPr>
                <w:rFonts w:cstheme="minorHAnsi"/>
                <w:sz w:val="18"/>
                <w:szCs w:val="18"/>
              </w:rPr>
              <w:t>beavoided</w:t>
            </w:r>
            <w:proofErr w:type="spellEnd"/>
            <w:r w:rsidRPr="004C2DF6">
              <w:rPr>
                <w:rFonts w:cstheme="minorHAnsi"/>
                <w:sz w:val="18"/>
                <w:szCs w:val="18"/>
              </w:rPr>
              <w:t>.</w:t>
            </w:r>
          </w:p>
          <w:p w:rsidR="00F4615F" w:rsidRPr="004C2DF6" w:rsidRDefault="00CD3EA8" w:rsidP="00CD3EA8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4C2DF6">
              <w:rPr>
                <w:rFonts w:cstheme="minorHAnsi"/>
                <w:sz w:val="18"/>
                <w:szCs w:val="18"/>
              </w:rPr>
              <w:t xml:space="preserve">Lateral and Medial </w:t>
            </w:r>
            <w:proofErr w:type="spellStart"/>
            <w:r w:rsidRPr="004C2DF6">
              <w:rPr>
                <w:rFonts w:cstheme="minorHAnsi"/>
                <w:sz w:val="18"/>
                <w:szCs w:val="18"/>
              </w:rPr>
              <w:t>Palmar</w:t>
            </w:r>
            <w:proofErr w:type="spellEnd"/>
            <w:r w:rsidRPr="004C2DF6">
              <w:rPr>
                <w:rFonts w:cstheme="minorHAnsi"/>
                <w:sz w:val="18"/>
                <w:szCs w:val="18"/>
              </w:rPr>
              <w:t xml:space="preserve"> Metacarpal Nerves (2) – distal to the button of the lateral and medial splint bones</w:t>
            </w:r>
          </w:p>
        </w:tc>
        <w:tc>
          <w:tcPr>
            <w:tcW w:w="1638" w:type="dxa"/>
          </w:tcPr>
          <w:p w:rsidR="00F4615F" w:rsidRPr="004C2DF6" w:rsidRDefault="00CD3EA8" w:rsidP="007C5DBC">
            <w:pPr>
              <w:cnfStyle w:val="000000100000"/>
              <w:rPr>
                <w:rFonts w:cstheme="minorHAnsi"/>
                <w:sz w:val="20"/>
                <w:szCs w:val="20"/>
              </w:rPr>
            </w:pPr>
            <w:r w:rsidRPr="004C2DF6">
              <w:rPr>
                <w:rFonts w:cstheme="minorHAnsi"/>
                <w:sz w:val="20"/>
                <w:szCs w:val="20"/>
              </w:rPr>
              <w:t xml:space="preserve">22 </w:t>
            </w:r>
            <w:proofErr w:type="spellStart"/>
            <w:r w:rsidRPr="004C2DF6">
              <w:rPr>
                <w:rFonts w:cstheme="minorHAnsi"/>
                <w:sz w:val="20"/>
                <w:szCs w:val="20"/>
              </w:rPr>
              <w:t>guage</w:t>
            </w:r>
            <w:proofErr w:type="spellEnd"/>
            <w:r w:rsidRPr="004C2DF6">
              <w:rPr>
                <w:rFonts w:cstheme="minorHAnsi"/>
                <w:sz w:val="20"/>
                <w:szCs w:val="20"/>
              </w:rPr>
              <w:t>, 1 inch</w:t>
            </w:r>
          </w:p>
        </w:tc>
        <w:tc>
          <w:tcPr>
            <w:tcW w:w="1638" w:type="dxa"/>
          </w:tcPr>
          <w:p w:rsidR="00F4615F" w:rsidRPr="004C2DF6" w:rsidRDefault="00CD3EA8" w:rsidP="007C5DBC">
            <w:pPr>
              <w:cnfStyle w:val="000000100000"/>
              <w:rPr>
                <w:rFonts w:cstheme="minorHAnsi"/>
                <w:sz w:val="18"/>
                <w:szCs w:val="18"/>
              </w:rPr>
            </w:pPr>
            <w:r w:rsidRPr="004C2DF6">
              <w:rPr>
                <w:rFonts w:cstheme="minorHAnsi"/>
                <w:sz w:val="18"/>
                <w:szCs w:val="18"/>
              </w:rPr>
              <w:t xml:space="preserve">Lateral and Medial </w:t>
            </w:r>
            <w:proofErr w:type="spellStart"/>
            <w:r w:rsidRPr="004C2DF6">
              <w:rPr>
                <w:rFonts w:cstheme="minorHAnsi"/>
                <w:sz w:val="18"/>
                <w:szCs w:val="18"/>
              </w:rPr>
              <w:t>Palmar</w:t>
            </w:r>
            <w:proofErr w:type="spellEnd"/>
            <w:r w:rsidRPr="004C2DF6">
              <w:rPr>
                <w:rFonts w:cstheme="minorHAnsi"/>
                <w:sz w:val="18"/>
                <w:szCs w:val="18"/>
              </w:rPr>
              <w:t xml:space="preserve"> Nerves</w:t>
            </w:r>
          </w:p>
          <w:p w:rsidR="00CD3EA8" w:rsidRPr="004C2DF6" w:rsidRDefault="00CD3EA8" w:rsidP="007C5DBC">
            <w:pPr>
              <w:cnfStyle w:val="000000100000"/>
              <w:rPr>
                <w:rFonts w:cstheme="minorHAnsi"/>
              </w:rPr>
            </w:pPr>
            <w:r w:rsidRPr="004C2DF6">
              <w:rPr>
                <w:rFonts w:cstheme="minorHAnsi"/>
                <w:sz w:val="18"/>
                <w:szCs w:val="18"/>
              </w:rPr>
              <w:t xml:space="preserve">Lateral and Medial </w:t>
            </w:r>
            <w:proofErr w:type="spellStart"/>
            <w:r w:rsidRPr="004C2DF6">
              <w:rPr>
                <w:rFonts w:cstheme="minorHAnsi"/>
                <w:sz w:val="18"/>
                <w:szCs w:val="18"/>
              </w:rPr>
              <w:t>Palmar</w:t>
            </w:r>
            <w:proofErr w:type="spellEnd"/>
            <w:r w:rsidRPr="004C2DF6">
              <w:rPr>
                <w:rFonts w:cstheme="minorHAnsi"/>
                <w:sz w:val="18"/>
                <w:szCs w:val="18"/>
              </w:rPr>
              <w:t xml:space="preserve"> Metacarpal Nerves</w:t>
            </w:r>
          </w:p>
        </w:tc>
        <w:tc>
          <w:tcPr>
            <w:tcW w:w="1641" w:type="dxa"/>
          </w:tcPr>
          <w:p w:rsidR="00F4615F" w:rsidRPr="004C2DF6" w:rsidRDefault="00CD3EA8" w:rsidP="007C5DBC">
            <w:pPr>
              <w:cnfStyle w:val="000000100000"/>
              <w:rPr>
                <w:rFonts w:cstheme="minorHAnsi"/>
                <w:sz w:val="20"/>
                <w:szCs w:val="20"/>
              </w:rPr>
            </w:pPr>
            <w:r w:rsidRPr="004C2DF6">
              <w:rPr>
                <w:rFonts w:cstheme="minorHAnsi"/>
                <w:sz w:val="20"/>
                <w:szCs w:val="20"/>
              </w:rPr>
              <w:t>Fetlock and all structures below</w:t>
            </w:r>
          </w:p>
        </w:tc>
        <w:tc>
          <w:tcPr>
            <w:tcW w:w="1651" w:type="dxa"/>
          </w:tcPr>
          <w:p w:rsidR="00F4615F" w:rsidRPr="004C2DF6" w:rsidRDefault="00CD3EA8" w:rsidP="007C5DBC">
            <w:pPr>
              <w:cnfStyle w:val="000000100000"/>
              <w:rPr>
                <w:rFonts w:cstheme="minorHAnsi"/>
                <w:sz w:val="20"/>
                <w:szCs w:val="20"/>
              </w:rPr>
            </w:pPr>
            <w:r w:rsidRPr="004C2DF6">
              <w:rPr>
                <w:rFonts w:cstheme="minorHAnsi"/>
                <w:sz w:val="20"/>
                <w:szCs w:val="20"/>
              </w:rPr>
              <w:t>2-3ml</w:t>
            </w:r>
          </w:p>
        </w:tc>
      </w:tr>
      <w:tr w:rsidR="00F4615F" w:rsidRPr="004C2DF6" w:rsidTr="007C5DBC">
        <w:trPr>
          <w:cnfStyle w:val="000000010000"/>
          <w:trHeight w:val="1245"/>
        </w:trPr>
        <w:tc>
          <w:tcPr>
            <w:cnfStyle w:val="001000000000"/>
            <w:tcW w:w="1639" w:type="dxa"/>
          </w:tcPr>
          <w:p w:rsidR="00171342" w:rsidRPr="004C2DF6" w:rsidRDefault="00171342" w:rsidP="007C5DBC">
            <w:pPr>
              <w:rPr>
                <w:rFonts w:asciiTheme="minorHAnsi" w:hAnsiTheme="minorHAnsi" w:cstheme="minorHAnsi"/>
              </w:rPr>
            </w:pPr>
            <w:r w:rsidRPr="004C2DF6">
              <w:rPr>
                <w:rFonts w:asciiTheme="minorHAnsi" w:hAnsiTheme="minorHAnsi" w:cstheme="minorHAnsi"/>
              </w:rPr>
              <w:lastRenderedPageBreak/>
              <w:t xml:space="preserve">high </w:t>
            </w:r>
            <w:proofErr w:type="spellStart"/>
            <w:r w:rsidRPr="004C2DF6">
              <w:rPr>
                <w:rFonts w:asciiTheme="minorHAnsi" w:hAnsiTheme="minorHAnsi" w:cstheme="minorHAnsi"/>
              </w:rPr>
              <w:t>palmar</w:t>
            </w:r>
            <w:proofErr w:type="spellEnd"/>
            <w:r w:rsidRPr="004C2DF6">
              <w:rPr>
                <w:rFonts w:asciiTheme="minorHAnsi" w:hAnsiTheme="minorHAnsi" w:cstheme="minorHAnsi"/>
              </w:rPr>
              <w:t xml:space="preserve"> block /</w:t>
            </w:r>
          </w:p>
          <w:p w:rsidR="00F4615F" w:rsidRPr="004C2DF6" w:rsidRDefault="00171342" w:rsidP="007C5DBC">
            <w:pPr>
              <w:rPr>
                <w:rFonts w:asciiTheme="minorHAnsi" w:hAnsiTheme="minorHAnsi" w:cstheme="minorHAnsi"/>
              </w:rPr>
            </w:pPr>
            <w:r w:rsidRPr="004C2DF6">
              <w:rPr>
                <w:rFonts w:asciiTheme="minorHAnsi" w:hAnsiTheme="minorHAnsi" w:cstheme="minorHAnsi"/>
              </w:rPr>
              <w:t xml:space="preserve"> high 4-point block</w:t>
            </w:r>
          </w:p>
        </w:tc>
        <w:tc>
          <w:tcPr>
            <w:tcW w:w="1639" w:type="dxa"/>
          </w:tcPr>
          <w:p w:rsidR="00F4615F" w:rsidRPr="004C2DF6" w:rsidRDefault="004C2DF6" w:rsidP="004C2DF6">
            <w:pPr>
              <w:cnfStyle w:val="000000010000"/>
              <w:rPr>
                <w:rFonts w:cstheme="minorHAnsi"/>
              </w:rPr>
            </w:pPr>
            <w:r w:rsidRPr="004C2DF6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With the limb bearing weight, the medial and lateral </w:t>
            </w:r>
            <w:proofErr w:type="spellStart"/>
            <w:r w:rsidRPr="004C2DF6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palmar</w:t>
            </w:r>
            <w:proofErr w:type="spellEnd"/>
            <w:r w:rsidRPr="004C2DF6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 and </w:t>
            </w:r>
            <w:proofErr w:type="spellStart"/>
            <w:r w:rsidRPr="004C2DF6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palmar</w:t>
            </w:r>
            <w:proofErr w:type="spellEnd"/>
            <w:r w:rsidRPr="004C2DF6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 metacarpal nerves are anesthetized slightly distal to the level of the </w:t>
            </w:r>
            <w:proofErr w:type="spellStart"/>
            <w:r w:rsidRPr="004C2DF6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carpometacarpal</w:t>
            </w:r>
            <w:proofErr w:type="spellEnd"/>
            <w:r w:rsidRPr="004C2DF6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 joint. To anesthetize a </w:t>
            </w:r>
            <w:proofErr w:type="spellStart"/>
            <w:r w:rsidRPr="004C2DF6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palmar</w:t>
            </w:r>
            <w:proofErr w:type="spellEnd"/>
            <w:r w:rsidRPr="004C2DF6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 nerve, a needle is inserted through fascia to where the nerve lies near the dorsal border of the deep digital flexor tendon, and anesthetic solution is deposited over the nerve.</w:t>
            </w:r>
          </w:p>
        </w:tc>
        <w:tc>
          <w:tcPr>
            <w:tcW w:w="1638" w:type="dxa"/>
          </w:tcPr>
          <w:p w:rsidR="00F4615F" w:rsidRPr="004C2DF6" w:rsidRDefault="004C2DF6" w:rsidP="007C5DBC">
            <w:pPr>
              <w:cnfStyle w:val="000000010000"/>
              <w:rPr>
                <w:rFonts w:cstheme="minorHAnsi"/>
              </w:rPr>
            </w:pPr>
            <w:r w:rsidRPr="004C2DF6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 25-gauge, 5/8-in</w:t>
            </w:r>
          </w:p>
        </w:tc>
        <w:tc>
          <w:tcPr>
            <w:tcW w:w="1638" w:type="dxa"/>
          </w:tcPr>
          <w:p w:rsidR="00F4615F" w:rsidRPr="004C2DF6" w:rsidRDefault="004C2DF6" w:rsidP="007C5DBC">
            <w:pPr>
              <w:cnfStyle w:val="000000010000"/>
              <w:rPr>
                <w:rFonts w:cstheme="minorHAnsi"/>
              </w:rPr>
            </w:pPr>
            <w:r w:rsidRPr="004C2DF6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medial and lateral </w:t>
            </w:r>
            <w:proofErr w:type="spellStart"/>
            <w:r w:rsidRPr="004C2DF6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palmar</w:t>
            </w:r>
            <w:proofErr w:type="spellEnd"/>
            <w:r w:rsidRPr="004C2DF6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 and </w:t>
            </w:r>
            <w:proofErr w:type="spellStart"/>
            <w:r w:rsidRPr="004C2DF6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palmar</w:t>
            </w:r>
            <w:proofErr w:type="spellEnd"/>
            <w:r w:rsidRPr="004C2DF6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 metacarpal nerves</w:t>
            </w:r>
          </w:p>
        </w:tc>
        <w:tc>
          <w:tcPr>
            <w:tcW w:w="1641" w:type="dxa"/>
          </w:tcPr>
          <w:p w:rsidR="00F4615F" w:rsidRPr="004C2DF6" w:rsidRDefault="004C2DF6" w:rsidP="004C2DF6">
            <w:pPr>
              <w:cnfStyle w:val="000000010000"/>
              <w:rPr>
                <w:rFonts w:cstheme="minorHAnsi"/>
                <w:sz w:val="20"/>
                <w:szCs w:val="20"/>
              </w:rPr>
            </w:pPr>
            <w:r w:rsidRPr="004C2DF6">
              <w:rPr>
                <w:rFonts w:cstheme="minorHAnsi"/>
                <w:sz w:val="20"/>
                <w:szCs w:val="20"/>
              </w:rPr>
              <w:t>fetlock joint and all structures as well as skin and deep structures to the back of the cannon bone</w:t>
            </w:r>
          </w:p>
        </w:tc>
        <w:tc>
          <w:tcPr>
            <w:tcW w:w="1651" w:type="dxa"/>
          </w:tcPr>
          <w:p w:rsidR="00F4615F" w:rsidRPr="004C2DF6" w:rsidRDefault="004C2DF6" w:rsidP="007C5DBC">
            <w:pPr>
              <w:cnfStyle w:val="000000010000"/>
              <w:rPr>
                <w:rFonts w:cstheme="minorHAnsi"/>
              </w:rPr>
            </w:pPr>
            <w:r w:rsidRPr="004C2DF6">
              <w:rPr>
                <w:rFonts w:cstheme="minorHAnsi"/>
              </w:rPr>
              <w:t>3-5ml</w:t>
            </w:r>
          </w:p>
        </w:tc>
      </w:tr>
    </w:tbl>
    <w:p w:rsidR="00F93452" w:rsidRDefault="00F93452"/>
    <w:p w:rsidR="00E15001" w:rsidRDefault="00E15001"/>
    <w:sectPr w:rsidR="00E15001" w:rsidSect="00F93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20"/>
  <w:characterSpacingControl w:val="doNotCompress"/>
  <w:compat/>
  <w:rsids>
    <w:rsidRoot w:val="00F4615F"/>
    <w:rsid w:val="00171342"/>
    <w:rsid w:val="001C2E43"/>
    <w:rsid w:val="00434300"/>
    <w:rsid w:val="004C2DF6"/>
    <w:rsid w:val="007C5DBC"/>
    <w:rsid w:val="00830DEC"/>
    <w:rsid w:val="00CD3EA8"/>
    <w:rsid w:val="00E15001"/>
    <w:rsid w:val="00EA6902"/>
    <w:rsid w:val="00EC7D02"/>
    <w:rsid w:val="00F4615F"/>
    <w:rsid w:val="00F9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">
    <w:name w:val="Light Shading Accent 1"/>
    <w:basedOn w:val="TableNormal"/>
    <w:uiPriority w:val="60"/>
    <w:rsid w:val="00F461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">
    <w:name w:val="Light Grid Accent 1"/>
    <w:basedOn w:val="TableNormal"/>
    <w:uiPriority w:val="62"/>
    <w:rsid w:val="00F46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713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2018-09-16T00:21:00Z</dcterms:created>
  <dcterms:modified xsi:type="dcterms:W3CDTF">2018-09-16T02:56:00Z</dcterms:modified>
</cp:coreProperties>
</file>