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EDB" w:rsidRPr="00DE0EDB" w:rsidRDefault="00DE0EDB" w:rsidP="00DE0EDB">
      <w:pPr>
        <w:shd w:val="clear" w:color="auto" w:fill="FFFFFF"/>
        <w:tabs>
          <w:tab w:val="left" w:pos="7088"/>
        </w:tabs>
        <w:spacing w:before="120" w:after="120" w:line="240" w:lineRule="auto"/>
        <w:jc w:val="left"/>
        <w:rPr>
          <w:rFonts w:eastAsia="Times New Roman" w:cstheme="minorHAnsi"/>
          <w:b/>
          <w:bCs/>
          <w:iCs/>
          <w:color w:val="FF0000"/>
          <w:sz w:val="32"/>
          <w:szCs w:val="32"/>
          <w:lang w:eastAsia="en-TT"/>
        </w:rPr>
      </w:pPr>
      <w:r w:rsidRPr="00DE0EDB">
        <w:rPr>
          <w:rFonts w:eastAsia="Times New Roman" w:cstheme="minorHAnsi"/>
          <w:b/>
          <w:bCs/>
          <w:iCs/>
          <w:color w:val="FF0000"/>
          <w:sz w:val="32"/>
          <w:szCs w:val="32"/>
          <w:lang w:eastAsia="en-TT"/>
        </w:rPr>
        <w:t>Extensors</w:t>
      </w:r>
    </w:p>
    <w:p w:rsidR="00DE0EDB" w:rsidRDefault="00DE0EDB" w:rsidP="00DE0EDB">
      <w:pPr>
        <w:shd w:val="clear" w:color="auto" w:fill="FFFFFF"/>
        <w:tabs>
          <w:tab w:val="left" w:pos="7088"/>
        </w:tabs>
        <w:spacing w:before="120" w:after="120" w:line="240" w:lineRule="auto"/>
        <w:jc w:val="center"/>
        <w:rPr>
          <w:rFonts w:eastAsia="Times New Roman" w:cstheme="minorHAnsi"/>
          <w:b/>
          <w:bCs/>
          <w:iCs/>
          <w:color w:val="FF3300"/>
          <w:sz w:val="24"/>
          <w:szCs w:val="24"/>
          <w:lang w:eastAsia="en-TT"/>
        </w:rPr>
      </w:pPr>
      <w:r w:rsidRPr="00DE0EDB">
        <w:rPr>
          <w:rFonts w:eastAsia="Times New Roman" w:cstheme="minorHAnsi"/>
          <w:b/>
          <w:bCs/>
          <w:iCs/>
          <w:color w:val="FF3300"/>
          <w:sz w:val="24"/>
          <w:szCs w:val="24"/>
          <w:lang w:eastAsia="en-TT"/>
        </w:rPr>
        <w:t>Long Digital Extensor Tendon</w:t>
      </w:r>
    </w:p>
    <w:tbl>
      <w:tblPr>
        <w:tblStyle w:val="GridTable4-Accent4"/>
        <w:tblW w:w="10729" w:type="dxa"/>
        <w:tblLook w:val="04A0" w:firstRow="1" w:lastRow="0" w:firstColumn="1" w:lastColumn="0" w:noHBand="0" w:noVBand="1"/>
      </w:tblPr>
      <w:tblGrid>
        <w:gridCol w:w="3364"/>
        <w:gridCol w:w="2898"/>
        <w:gridCol w:w="4467"/>
      </w:tblGrid>
      <w:tr w:rsidR="00DE0EDB" w:rsidTr="00DE0E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4" w:type="dxa"/>
          </w:tcPr>
          <w:p w:rsidR="00DE0EDB" w:rsidRPr="00FB037D" w:rsidRDefault="00DE0EDB" w:rsidP="00ED4A70">
            <w:pPr>
              <w:spacing w:before="100" w:beforeAutospacing="1" w:after="24" w:line="360" w:lineRule="atLeast"/>
              <w:jc w:val="center"/>
              <w:rPr>
                <w:rFonts w:eastAsia="Times New Roman" w:cstheme="minorHAnsi"/>
                <w:color w:val="7030A0"/>
                <w:sz w:val="24"/>
                <w:szCs w:val="24"/>
                <w:lang w:eastAsia="en-TT"/>
              </w:rPr>
            </w:pPr>
            <w:r w:rsidRPr="00FB037D">
              <w:rPr>
                <w:rFonts w:eastAsia="Times New Roman" w:cstheme="minorHAnsi"/>
                <w:color w:val="7030A0"/>
                <w:sz w:val="24"/>
                <w:szCs w:val="24"/>
                <w:lang w:eastAsia="en-TT"/>
              </w:rPr>
              <w:t>Origin</w:t>
            </w:r>
          </w:p>
        </w:tc>
        <w:tc>
          <w:tcPr>
            <w:tcW w:w="2898" w:type="dxa"/>
          </w:tcPr>
          <w:p w:rsidR="00DE0EDB" w:rsidRPr="00FB037D" w:rsidRDefault="00DE0EDB" w:rsidP="00ED4A70">
            <w:pPr>
              <w:spacing w:before="100" w:beforeAutospacing="1" w:after="24" w:line="36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7030A0"/>
                <w:sz w:val="24"/>
                <w:szCs w:val="24"/>
                <w:lang w:eastAsia="en-TT"/>
              </w:rPr>
            </w:pPr>
            <w:r w:rsidRPr="00FB037D">
              <w:rPr>
                <w:rFonts w:eastAsia="Times New Roman" w:cstheme="minorHAnsi"/>
                <w:color w:val="7030A0"/>
                <w:sz w:val="24"/>
                <w:szCs w:val="24"/>
                <w:lang w:eastAsia="en-TT"/>
              </w:rPr>
              <w:t>Insertion</w:t>
            </w:r>
          </w:p>
        </w:tc>
        <w:tc>
          <w:tcPr>
            <w:tcW w:w="4467" w:type="dxa"/>
          </w:tcPr>
          <w:p w:rsidR="00DE0EDB" w:rsidRPr="00FB037D" w:rsidRDefault="00DE0EDB" w:rsidP="00ED4A70">
            <w:pPr>
              <w:spacing w:before="100" w:beforeAutospacing="1" w:after="24" w:line="36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7030A0"/>
                <w:sz w:val="24"/>
                <w:szCs w:val="24"/>
                <w:lang w:eastAsia="en-TT"/>
              </w:rPr>
            </w:pPr>
            <w:r w:rsidRPr="00FB037D">
              <w:rPr>
                <w:rFonts w:eastAsia="Times New Roman" w:cstheme="minorHAnsi"/>
                <w:color w:val="7030A0"/>
                <w:sz w:val="24"/>
                <w:szCs w:val="24"/>
                <w:lang w:eastAsia="en-TT"/>
              </w:rPr>
              <w:t>Action</w:t>
            </w:r>
          </w:p>
        </w:tc>
      </w:tr>
      <w:tr w:rsidR="00DE0EDB" w:rsidTr="00DE0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4" w:type="dxa"/>
          </w:tcPr>
          <w:p w:rsidR="00DE0EDB" w:rsidRDefault="00DE0EDB" w:rsidP="00ED4A70">
            <w:pPr>
              <w:spacing w:before="100" w:beforeAutospacing="1" w:after="24" w:line="360" w:lineRule="atLeast"/>
              <w:jc w:val="center"/>
              <w:rPr>
                <w:rFonts w:eastAsia="Times New Roman" w:cstheme="minorHAnsi"/>
                <w:sz w:val="24"/>
                <w:szCs w:val="24"/>
                <w:lang w:eastAsia="en-TT"/>
              </w:rPr>
            </w:pPr>
            <w:r w:rsidRPr="00DE0EDB">
              <w:rPr>
                <w:rFonts w:eastAsia="Times New Roman" w:cstheme="minorHAnsi"/>
                <w:b w:val="0"/>
                <w:sz w:val="24"/>
                <w:szCs w:val="24"/>
                <w:lang w:eastAsia="en-TT"/>
              </w:rPr>
              <w:t>Long digital extensor muscle proximal and dorsolateral to the </w:t>
            </w:r>
            <w:hyperlink r:id="rId5" w:anchor="Pelvic_Limb" w:tooltip="Joints and Ligaments - Horse Anatomy" w:history="1">
              <w:r w:rsidRPr="00DE0EDB">
                <w:rPr>
                  <w:rFonts w:eastAsia="Times New Roman" w:cstheme="minorHAnsi"/>
                  <w:b w:val="0"/>
                  <w:sz w:val="24"/>
                  <w:szCs w:val="24"/>
                  <w:lang w:eastAsia="en-TT"/>
                </w:rPr>
                <w:t>tarsus</w:t>
              </w:r>
            </w:hyperlink>
            <w:r w:rsidRPr="00DE0EDB">
              <w:rPr>
                <w:rFonts w:eastAsia="Times New Roman" w:cstheme="minorHAnsi"/>
                <w:b w:val="0"/>
                <w:sz w:val="24"/>
                <w:szCs w:val="24"/>
                <w:lang w:eastAsia="en-TT"/>
              </w:rPr>
              <w:t> (hock)</w:t>
            </w:r>
          </w:p>
        </w:tc>
        <w:tc>
          <w:tcPr>
            <w:tcW w:w="2898" w:type="dxa"/>
          </w:tcPr>
          <w:p w:rsidR="00DE0EDB" w:rsidRPr="00FB037D" w:rsidRDefault="00DE0EDB" w:rsidP="00ED4A70">
            <w:pPr>
              <w:spacing w:before="100" w:beforeAutospacing="1" w:after="24" w:line="3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  <w:lang w:eastAsia="en-TT"/>
              </w:rPr>
            </w:pPr>
            <w:r w:rsidRPr="00DE0EDB">
              <w:rPr>
                <w:rFonts w:eastAsia="Times New Roman" w:cstheme="minorHAnsi"/>
                <w:sz w:val="24"/>
                <w:szCs w:val="24"/>
                <w:lang w:eastAsia="en-TT"/>
              </w:rPr>
              <w:t>Extensor process of </w:t>
            </w:r>
            <w:hyperlink r:id="rId6" w:anchor="Distal_Phalanx" w:tooltip="Phalanges - Horse Anatomy" w:history="1">
              <w:r w:rsidRPr="00DE0EDB">
                <w:rPr>
                  <w:rFonts w:eastAsia="Times New Roman" w:cstheme="minorHAnsi"/>
                  <w:sz w:val="24"/>
                  <w:szCs w:val="24"/>
                  <w:lang w:eastAsia="en-TT"/>
                </w:rPr>
                <w:t>distal phalanx</w:t>
              </w:r>
            </w:hyperlink>
          </w:p>
        </w:tc>
        <w:tc>
          <w:tcPr>
            <w:tcW w:w="4467" w:type="dxa"/>
          </w:tcPr>
          <w:p w:rsidR="00DE0EDB" w:rsidRDefault="00DE0EDB" w:rsidP="00ED4A70">
            <w:pPr>
              <w:spacing w:before="100" w:beforeAutospacing="1" w:after="24" w:line="3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TT"/>
              </w:rPr>
            </w:pPr>
            <w:r w:rsidRPr="00DE0EDB">
              <w:rPr>
                <w:rFonts w:eastAsia="Times New Roman" w:cstheme="minorHAnsi"/>
                <w:sz w:val="24"/>
                <w:szCs w:val="24"/>
                <w:lang w:eastAsia="en-TT"/>
              </w:rPr>
              <w:t>Extends the digit, flexes the </w:t>
            </w:r>
            <w:hyperlink r:id="rId7" w:anchor="Pelvic_Limb" w:tooltip="Joints and Ligaments - Horse Anatomy" w:history="1">
              <w:r w:rsidRPr="00DE0EDB">
                <w:rPr>
                  <w:rFonts w:eastAsia="Times New Roman" w:cstheme="minorHAnsi"/>
                  <w:sz w:val="24"/>
                  <w:szCs w:val="24"/>
                  <w:lang w:eastAsia="en-TT"/>
                </w:rPr>
                <w:t>tarsus</w:t>
              </w:r>
            </w:hyperlink>
          </w:p>
        </w:tc>
      </w:tr>
    </w:tbl>
    <w:p w:rsidR="00DE0EDB" w:rsidRPr="00DE0EDB" w:rsidRDefault="00DE0EDB" w:rsidP="00DE0EDB">
      <w:pPr>
        <w:shd w:val="clear" w:color="auto" w:fill="FFFFFF"/>
        <w:tabs>
          <w:tab w:val="left" w:pos="7088"/>
        </w:tabs>
        <w:spacing w:before="100" w:beforeAutospacing="1" w:after="24" w:line="360" w:lineRule="atLeast"/>
        <w:jc w:val="left"/>
        <w:rPr>
          <w:rFonts w:eastAsia="Times New Roman" w:cstheme="minorHAnsi"/>
          <w:sz w:val="24"/>
          <w:szCs w:val="24"/>
          <w:lang w:eastAsia="en-TT"/>
        </w:rPr>
      </w:pPr>
      <w:r w:rsidRPr="00DE0EDB">
        <w:rPr>
          <w:rFonts w:eastAsia="Times New Roman" w:cstheme="minorHAnsi"/>
          <w:sz w:val="24"/>
          <w:szCs w:val="24"/>
          <w:lang w:eastAsia="en-TT"/>
        </w:rPr>
        <w:t xml:space="preserve">The </w:t>
      </w:r>
      <w:r w:rsidRPr="00DE0EDB">
        <w:rPr>
          <w:rFonts w:eastAsia="Times New Roman" w:cstheme="minorHAnsi"/>
          <w:color w:val="7030A0"/>
          <w:sz w:val="24"/>
          <w:szCs w:val="24"/>
          <w:lang w:eastAsia="en-TT"/>
        </w:rPr>
        <w:t xml:space="preserve">long digital extensor tendon </w:t>
      </w:r>
      <w:r w:rsidRPr="00DE0EDB">
        <w:rPr>
          <w:rFonts w:eastAsia="Times New Roman" w:cstheme="minorHAnsi"/>
          <w:sz w:val="24"/>
          <w:szCs w:val="24"/>
          <w:lang w:eastAsia="en-TT"/>
        </w:rPr>
        <w:t>extends distally on the dorsolateral aspect of the </w:t>
      </w:r>
      <w:hyperlink r:id="rId8" w:anchor="Pelvic_Limb" w:tooltip="Joints and Ligaments - Horse Anatomy" w:history="1">
        <w:r w:rsidRPr="00DE0EDB">
          <w:rPr>
            <w:rFonts w:eastAsia="Times New Roman" w:cstheme="minorHAnsi"/>
            <w:sz w:val="24"/>
            <w:szCs w:val="24"/>
            <w:lang w:eastAsia="en-TT"/>
          </w:rPr>
          <w:t>tarsus</w:t>
        </w:r>
      </w:hyperlink>
      <w:r w:rsidRPr="00DE0EDB">
        <w:rPr>
          <w:rFonts w:eastAsia="Times New Roman" w:cstheme="minorHAnsi"/>
          <w:sz w:val="24"/>
          <w:szCs w:val="24"/>
          <w:lang w:eastAsia="en-TT"/>
        </w:rPr>
        <w:t> and </w:t>
      </w:r>
      <w:hyperlink r:id="rId9" w:anchor="Pelvic_Limb" w:tooltip="Joints and Ligaments - Horse Anatomy" w:history="1">
        <w:r w:rsidRPr="00DE0EDB">
          <w:rPr>
            <w:rFonts w:eastAsia="Times New Roman" w:cstheme="minorHAnsi"/>
            <w:sz w:val="24"/>
            <w:szCs w:val="24"/>
            <w:lang w:eastAsia="en-TT"/>
          </w:rPr>
          <w:t>metatarsus</w:t>
        </w:r>
      </w:hyperlink>
      <w:r w:rsidRPr="00DE0EDB">
        <w:rPr>
          <w:rFonts w:eastAsia="Times New Roman" w:cstheme="minorHAnsi"/>
          <w:sz w:val="24"/>
          <w:szCs w:val="24"/>
          <w:lang w:eastAsia="en-TT"/>
        </w:rPr>
        <w:t> , surrounded by a synovial sheath from mid-</w:t>
      </w:r>
      <w:hyperlink r:id="rId10" w:anchor="Pelvic_Limb" w:tooltip="Joints and Ligaments - Horse Anatomy" w:history="1">
        <w:r w:rsidRPr="00DE0EDB">
          <w:rPr>
            <w:rFonts w:eastAsia="Times New Roman" w:cstheme="minorHAnsi"/>
            <w:sz w:val="24"/>
            <w:szCs w:val="24"/>
            <w:lang w:eastAsia="en-TT"/>
          </w:rPr>
          <w:t>tarsus</w:t>
        </w:r>
      </w:hyperlink>
      <w:r w:rsidRPr="00DE0EDB">
        <w:rPr>
          <w:rFonts w:eastAsia="Times New Roman" w:cstheme="minorHAnsi"/>
          <w:sz w:val="24"/>
          <w:szCs w:val="24"/>
          <w:lang w:eastAsia="en-TT"/>
        </w:rPr>
        <w:t> to 3-4cm distal to the </w:t>
      </w:r>
      <w:hyperlink r:id="rId11" w:anchor="Pelvic_Limb" w:tooltip="Joints and Ligaments - Horse Anatomy" w:history="1">
        <w:r w:rsidRPr="00DE0EDB">
          <w:rPr>
            <w:rFonts w:eastAsia="Times New Roman" w:cstheme="minorHAnsi"/>
            <w:sz w:val="24"/>
            <w:szCs w:val="24"/>
            <w:lang w:eastAsia="en-TT"/>
          </w:rPr>
          <w:t>tarsus</w:t>
        </w:r>
      </w:hyperlink>
      <w:r w:rsidRPr="00DE0EDB">
        <w:rPr>
          <w:rFonts w:eastAsia="Times New Roman" w:cstheme="minorHAnsi"/>
          <w:sz w:val="24"/>
          <w:szCs w:val="24"/>
          <w:lang w:eastAsia="en-TT"/>
        </w:rPr>
        <w:t> . The branches of the interosseous muscle (suspensory ligament) join this tendon before its insertion on the </w:t>
      </w:r>
      <w:r w:rsidRPr="00DE0EDB">
        <w:rPr>
          <w:rFonts w:eastAsia="Times New Roman" w:cstheme="minorHAnsi"/>
          <w:bCs/>
          <w:sz w:val="24"/>
          <w:szCs w:val="24"/>
          <w:lang w:eastAsia="en-TT"/>
        </w:rPr>
        <w:t>extensor process</w:t>
      </w:r>
      <w:r w:rsidRPr="00DE0EDB">
        <w:rPr>
          <w:rFonts w:eastAsia="Times New Roman" w:cstheme="minorHAnsi"/>
          <w:sz w:val="24"/>
          <w:szCs w:val="24"/>
          <w:lang w:eastAsia="en-TT"/>
        </w:rPr>
        <w:t> of the </w:t>
      </w:r>
      <w:hyperlink r:id="rId12" w:anchor="Distal_Phalanx" w:tooltip="Phalanges - Horse Anatomy" w:history="1">
        <w:r w:rsidRPr="00DE0EDB">
          <w:rPr>
            <w:rFonts w:eastAsia="Times New Roman" w:cstheme="minorHAnsi"/>
            <w:sz w:val="24"/>
            <w:szCs w:val="24"/>
            <w:lang w:eastAsia="en-TT"/>
          </w:rPr>
          <w:t>distal phalanx</w:t>
        </w:r>
      </w:hyperlink>
      <w:r w:rsidRPr="00DE0EDB">
        <w:rPr>
          <w:rFonts w:eastAsia="Times New Roman" w:cstheme="minorHAnsi"/>
          <w:sz w:val="24"/>
          <w:szCs w:val="24"/>
          <w:lang w:eastAsia="en-TT"/>
        </w:rPr>
        <w:t>. The long digital extensor tendon is joined by the lateral digital extensor tendon in the proximal metatarsal region.</w:t>
      </w:r>
    </w:p>
    <w:p w:rsidR="00DE0EDB" w:rsidRPr="00DE0EDB" w:rsidRDefault="00DE0EDB" w:rsidP="00DE0EDB">
      <w:pPr>
        <w:shd w:val="clear" w:color="auto" w:fill="FFFFFF"/>
        <w:tabs>
          <w:tab w:val="left" w:pos="7088"/>
        </w:tabs>
        <w:spacing w:before="120" w:after="120" w:line="240" w:lineRule="auto"/>
        <w:jc w:val="left"/>
        <w:rPr>
          <w:rFonts w:eastAsia="Times New Roman" w:cstheme="minorHAnsi"/>
          <w:sz w:val="24"/>
          <w:szCs w:val="24"/>
          <w:lang w:eastAsia="en-TT"/>
        </w:rPr>
      </w:pPr>
    </w:p>
    <w:p w:rsidR="00DE0EDB" w:rsidRDefault="00DE0EDB" w:rsidP="00DE0EDB">
      <w:pPr>
        <w:shd w:val="clear" w:color="auto" w:fill="FFFFFF"/>
        <w:tabs>
          <w:tab w:val="left" w:pos="7088"/>
        </w:tabs>
        <w:spacing w:before="120" w:after="120" w:line="240" w:lineRule="auto"/>
        <w:jc w:val="center"/>
        <w:rPr>
          <w:rFonts w:eastAsia="Times New Roman" w:cstheme="minorHAnsi"/>
          <w:b/>
          <w:bCs/>
          <w:iCs/>
          <w:color w:val="FF3300"/>
          <w:sz w:val="24"/>
          <w:szCs w:val="24"/>
          <w:lang w:eastAsia="en-TT"/>
        </w:rPr>
      </w:pPr>
      <w:r w:rsidRPr="00DE0EDB">
        <w:rPr>
          <w:rFonts w:eastAsia="Times New Roman" w:cstheme="minorHAnsi"/>
          <w:b/>
          <w:bCs/>
          <w:iCs/>
          <w:color w:val="FF3300"/>
          <w:sz w:val="24"/>
          <w:szCs w:val="24"/>
          <w:lang w:eastAsia="en-TT"/>
        </w:rPr>
        <w:t>Lateral Digital Extensor Tendon</w:t>
      </w:r>
    </w:p>
    <w:tbl>
      <w:tblPr>
        <w:tblStyle w:val="GridTable4-Accent3"/>
        <w:tblW w:w="10729" w:type="dxa"/>
        <w:tblLook w:val="04A0" w:firstRow="1" w:lastRow="0" w:firstColumn="1" w:lastColumn="0" w:noHBand="0" w:noVBand="1"/>
      </w:tblPr>
      <w:tblGrid>
        <w:gridCol w:w="3364"/>
        <w:gridCol w:w="2898"/>
        <w:gridCol w:w="4467"/>
      </w:tblGrid>
      <w:tr w:rsidR="00DE0EDB" w:rsidTr="00DE0E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4" w:type="dxa"/>
          </w:tcPr>
          <w:p w:rsidR="00DE0EDB" w:rsidRPr="00FB037D" w:rsidRDefault="00DE0EDB" w:rsidP="00ED4A70">
            <w:pPr>
              <w:spacing w:before="100" w:beforeAutospacing="1" w:after="24" w:line="360" w:lineRule="atLeast"/>
              <w:jc w:val="center"/>
              <w:rPr>
                <w:rFonts w:eastAsia="Times New Roman" w:cstheme="minorHAnsi"/>
                <w:color w:val="7030A0"/>
                <w:sz w:val="24"/>
                <w:szCs w:val="24"/>
                <w:lang w:eastAsia="en-TT"/>
              </w:rPr>
            </w:pPr>
            <w:r w:rsidRPr="00FB037D">
              <w:rPr>
                <w:rFonts w:eastAsia="Times New Roman" w:cstheme="minorHAnsi"/>
                <w:color w:val="7030A0"/>
                <w:sz w:val="24"/>
                <w:szCs w:val="24"/>
                <w:lang w:eastAsia="en-TT"/>
              </w:rPr>
              <w:t>Origin</w:t>
            </w:r>
          </w:p>
        </w:tc>
        <w:tc>
          <w:tcPr>
            <w:tcW w:w="2898" w:type="dxa"/>
          </w:tcPr>
          <w:p w:rsidR="00DE0EDB" w:rsidRPr="00FB037D" w:rsidRDefault="00DE0EDB" w:rsidP="00ED4A70">
            <w:pPr>
              <w:spacing w:before="100" w:beforeAutospacing="1" w:after="24" w:line="36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7030A0"/>
                <w:sz w:val="24"/>
                <w:szCs w:val="24"/>
                <w:lang w:eastAsia="en-TT"/>
              </w:rPr>
            </w:pPr>
            <w:r w:rsidRPr="00FB037D">
              <w:rPr>
                <w:rFonts w:eastAsia="Times New Roman" w:cstheme="minorHAnsi"/>
                <w:color w:val="7030A0"/>
                <w:sz w:val="24"/>
                <w:szCs w:val="24"/>
                <w:lang w:eastAsia="en-TT"/>
              </w:rPr>
              <w:t>Insertion</w:t>
            </w:r>
          </w:p>
        </w:tc>
        <w:tc>
          <w:tcPr>
            <w:tcW w:w="4467" w:type="dxa"/>
          </w:tcPr>
          <w:p w:rsidR="00DE0EDB" w:rsidRPr="00FB037D" w:rsidRDefault="00DE0EDB" w:rsidP="00ED4A70">
            <w:pPr>
              <w:spacing w:before="100" w:beforeAutospacing="1" w:after="24" w:line="36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7030A0"/>
                <w:sz w:val="24"/>
                <w:szCs w:val="24"/>
                <w:lang w:eastAsia="en-TT"/>
              </w:rPr>
            </w:pPr>
            <w:r w:rsidRPr="00FB037D">
              <w:rPr>
                <w:rFonts w:eastAsia="Times New Roman" w:cstheme="minorHAnsi"/>
                <w:color w:val="7030A0"/>
                <w:sz w:val="24"/>
                <w:szCs w:val="24"/>
                <w:lang w:eastAsia="en-TT"/>
              </w:rPr>
              <w:t>Action</w:t>
            </w:r>
          </w:p>
        </w:tc>
      </w:tr>
      <w:tr w:rsidR="00DE0EDB" w:rsidTr="00DE0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4" w:type="dxa"/>
          </w:tcPr>
          <w:p w:rsidR="00DE0EDB" w:rsidRDefault="00DE0EDB" w:rsidP="00ED4A70">
            <w:pPr>
              <w:spacing w:before="100" w:beforeAutospacing="1" w:after="24" w:line="360" w:lineRule="atLeast"/>
              <w:jc w:val="center"/>
              <w:rPr>
                <w:rFonts w:eastAsia="Times New Roman" w:cstheme="minorHAnsi"/>
                <w:sz w:val="24"/>
                <w:szCs w:val="24"/>
                <w:lang w:eastAsia="en-TT"/>
              </w:rPr>
            </w:pPr>
            <w:r>
              <w:rPr>
                <w:rFonts w:eastAsia="Times New Roman" w:cstheme="minorHAnsi"/>
                <w:b w:val="0"/>
                <w:sz w:val="24"/>
                <w:szCs w:val="24"/>
                <w:lang w:eastAsia="en-TT"/>
              </w:rPr>
              <w:t>L</w:t>
            </w:r>
            <w:r w:rsidRPr="00DE0EDB">
              <w:rPr>
                <w:rFonts w:eastAsia="Times New Roman" w:cstheme="minorHAnsi"/>
                <w:b w:val="0"/>
                <w:sz w:val="24"/>
                <w:szCs w:val="24"/>
                <w:lang w:eastAsia="en-TT"/>
              </w:rPr>
              <w:t>ateral digital extensor muscle proximal and lateral to the </w:t>
            </w:r>
            <w:hyperlink r:id="rId13" w:anchor="Pelvic_Limb" w:tooltip="Joints and Ligaments - Horse Anatomy" w:history="1">
              <w:r w:rsidRPr="00DE0EDB">
                <w:rPr>
                  <w:rFonts w:eastAsia="Times New Roman" w:cstheme="minorHAnsi"/>
                  <w:b w:val="0"/>
                  <w:sz w:val="24"/>
                  <w:szCs w:val="24"/>
                  <w:lang w:eastAsia="en-TT"/>
                </w:rPr>
                <w:t>tarsus</w:t>
              </w:r>
            </w:hyperlink>
            <w:r w:rsidRPr="00DE0EDB">
              <w:rPr>
                <w:rFonts w:eastAsia="Times New Roman" w:cstheme="minorHAnsi"/>
                <w:b w:val="0"/>
                <w:sz w:val="24"/>
                <w:szCs w:val="24"/>
                <w:lang w:eastAsia="en-TT"/>
              </w:rPr>
              <w:t> (hock)</w:t>
            </w:r>
          </w:p>
        </w:tc>
        <w:tc>
          <w:tcPr>
            <w:tcW w:w="2898" w:type="dxa"/>
          </w:tcPr>
          <w:p w:rsidR="00DE0EDB" w:rsidRPr="00FB037D" w:rsidRDefault="00DE0EDB" w:rsidP="00ED4A70">
            <w:pPr>
              <w:spacing w:before="100" w:beforeAutospacing="1" w:after="24" w:line="3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  <w:lang w:eastAsia="en-TT"/>
              </w:rPr>
            </w:pPr>
            <w:r w:rsidRPr="00DE0EDB">
              <w:rPr>
                <w:rFonts w:eastAsia="Times New Roman" w:cstheme="minorHAnsi"/>
                <w:sz w:val="24"/>
                <w:szCs w:val="24"/>
                <w:lang w:eastAsia="en-TT"/>
              </w:rPr>
              <w:t>Dorsal </w:t>
            </w:r>
            <w:hyperlink r:id="rId14" w:anchor="Proximal_Phalanx" w:tooltip="Phalanges - Horse Anatomy" w:history="1">
              <w:r w:rsidRPr="00DE0EDB">
                <w:rPr>
                  <w:rFonts w:eastAsia="Times New Roman" w:cstheme="minorHAnsi"/>
                  <w:sz w:val="24"/>
                  <w:szCs w:val="24"/>
                  <w:lang w:eastAsia="en-TT"/>
                </w:rPr>
                <w:t>proximal phalanx</w:t>
              </w:r>
            </w:hyperlink>
          </w:p>
        </w:tc>
        <w:tc>
          <w:tcPr>
            <w:tcW w:w="4467" w:type="dxa"/>
          </w:tcPr>
          <w:p w:rsidR="00DE0EDB" w:rsidRDefault="00DE0EDB" w:rsidP="00ED4A70">
            <w:pPr>
              <w:spacing w:before="100" w:beforeAutospacing="1" w:after="24" w:line="3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TT"/>
              </w:rPr>
            </w:pPr>
            <w:r w:rsidRPr="00DE0EDB">
              <w:rPr>
                <w:rFonts w:eastAsia="Times New Roman" w:cstheme="minorHAnsi"/>
                <w:sz w:val="24"/>
                <w:szCs w:val="24"/>
                <w:lang w:eastAsia="en-TT"/>
              </w:rPr>
              <w:t>Aids long digital extensor in digit extension and </w:t>
            </w:r>
            <w:hyperlink r:id="rId15" w:anchor="Pelvic_Limb" w:tooltip="Joints and Ligaments - Horse Anatomy" w:history="1">
              <w:r w:rsidRPr="00DE0EDB">
                <w:rPr>
                  <w:rFonts w:eastAsia="Times New Roman" w:cstheme="minorHAnsi"/>
                  <w:sz w:val="24"/>
                  <w:szCs w:val="24"/>
                  <w:lang w:eastAsia="en-TT"/>
                </w:rPr>
                <w:t>tarsal</w:t>
              </w:r>
            </w:hyperlink>
            <w:r w:rsidRPr="00DE0EDB">
              <w:rPr>
                <w:rFonts w:eastAsia="Times New Roman" w:cstheme="minorHAnsi"/>
                <w:sz w:val="24"/>
                <w:szCs w:val="24"/>
                <w:lang w:eastAsia="en-TT"/>
              </w:rPr>
              <w:t> flexion</w:t>
            </w:r>
          </w:p>
        </w:tc>
      </w:tr>
    </w:tbl>
    <w:p w:rsidR="00DE0EDB" w:rsidRDefault="00DE0EDB" w:rsidP="00DE0EDB">
      <w:pPr>
        <w:shd w:val="clear" w:color="auto" w:fill="FFFFFF"/>
        <w:tabs>
          <w:tab w:val="left" w:pos="7088"/>
        </w:tabs>
        <w:spacing w:before="120" w:after="120" w:line="240" w:lineRule="auto"/>
        <w:jc w:val="left"/>
        <w:rPr>
          <w:rFonts w:eastAsia="Times New Roman" w:cstheme="minorHAnsi"/>
          <w:sz w:val="24"/>
          <w:szCs w:val="24"/>
          <w:lang w:eastAsia="en-TT"/>
        </w:rPr>
      </w:pPr>
      <w:r w:rsidRPr="00DE0EDB">
        <w:rPr>
          <w:rFonts w:eastAsia="Times New Roman" w:cstheme="minorHAnsi"/>
          <w:sz w:val="24"/>
          <w:szCs w:val="24"/>
          <w:lang w:eastAsia="en-TT"/>
        </w:rPr>
        <w:t xml:space="preserve">The </w:t>
      </w:r>
      <w:r w:rsidRPr="00DE0EDB">
        <w:rPr>
          <w:rFonts w:eastAsia="Times New Roman" w:cstheme="minorHAnsi"/>
          <w:color w:val="0070C0"/>
          <w:sz w:val="24"/>
          <w:szCs w:val="24"/>
          <w:lang w:eastAsia="en-TT"/>
        </w:rPr>
        <w:t xml:space="preserve">lateral digital extensor tendon </w:t>
      </w:r>
      <w:r w:rsidRPr="00DE0EDB">
        <w:rPr>
          <w:rFonts w:eastAsia="Times New Roman" w:cstheme="minorHAnsi"/>
          <w:sz w:val="24"/>
          <w:szCs w:val="24"/>
          <w:lang w:eastAsia="en-TT"/>
        </w:rPr>
        <w:t>passes over the lateral aspect of the </w:t>
      </w:r>
      <w:hyperlink r:id="rId16" w:anchor="Pelvic_Limb" w:tooltip="Joints and Ligaments - Horse Anatomy" w:history="1">
        <w:r w:rsidRPr="00DE0EDB">
          <w:rPr>
            <w:rFonts w:eastAsia="Times New Roman" w:cstheme="minorHAnsi"/>
            <w:sz w:val="24"/>
            <w:szCs w:val="24"/>
            <w:lang w:eastAsia="en-TT"/>
          </w:rPr>
          <w:t>hock</w:t>
        </w:r>
      </w:hyperlink>
      <w:r w:rsidRPr="00DE0EDB">
        <w:rPr>
          <w:rFonts w:eastAsia="Times New Roman" w:cstheme="minorHAnsi"/>
          <w:sz w:val="24"/>
          <w:szCs w:val="24"/>
          <w:lang w:eastAsia="en-TT"/>
        </w:rPr>
        <w:t> , held in place by the </w:t>
      </w:r>
      <w:r w:rsidRPr="00DE0EDB">
        <w:rPr>
          <w:rFonts w:eastAsia="Times New Roman" w:cstheme="minorHAnsi"/>
          <w:bCs/>
          <w:sz w:val="24"/>
          <w:szCs w:val="24"/>
          <w:lang w:eastAsia="en-TT"/>
        </w:rPr>
        <w:t>extensor retinaculum</w:t>
      </w:r>
      <w:r w:rsidRPr="00DE0EDB">
        <w:rPr>
          <w:rFonts w:eastAsia="Times New Roman" w:cstheme="minorHAnsi"/>
          <w:sz w:val="24"/>
          <w:szCs w:val="24"/>
          <w:lang w:eastAsia="en-TT"/>
        </w:rPr>
        <w:t> and surrounded by a protective synovial sheath. It joins the </w:t>
      </w:r>
      <w:r w:rsidRPr="00DE0EDB">
        <w:rPr>
          <w:rFonts w:eastAsia="Times New Roman" w:cstheme="minorHAnsi"/>
          <w:bCs/>
          <w:sz w:val="24"/>
          <w:szCs w:val="24"/>
          <w:lang w:eastAsia="en-TT"/>
        </w:rPr>
        <w:t>long digital extensor tendon</w:t>
      </w:r>
      <w:r w:rsidRPr="00DE0EDB">
        <w:rPr>
          <w:rFonts w:eastAsia="Times New Roman" w:cstheme="minorHAnsi"/>
          <w:sz w:val="24"/>
          <w:szCs w:val="24"/>
          <w:lang w:eastAsia="en-TT"/>
        </w:rPr>
        <w:t> in the proximal metatarsal region.</w:t>
      </w:r>
    </w:p>
    <w:p w:rsidR="004D567B" w:rsidRPr="00DE0EDB" w:rsidRDefault="004D567B" w:rsidP="00DE0EDB">
      <w:pPr>
        <w:shd w:val="clear" w:color="auto" w:fill="FFFFFF"/>
        <w:tabs>
          <w:tab w:val="left" w:pos="7088"/>
        </w:tabs>
        <w:spacing w:before="120" w:after="120" w:line="240" w:lineRule="auto"/>
        <w:jc w:val="left"/>
        <w:rPr>
          <w:rFonts w:eastAsia="Times New Roman" w:cstheme="minorHAnsi"/>
          <w:sz w:val="24"/>
          <w:szCs w:val="24"/>
          <w:lang w:eastAsia="en-TT"/>
        </w:rPr>
      </w:pPr>
    </w:p>
    <w:p w:rsidR="00DE0EDB" w:rsidRPr="00DE0EDB" w:rsidRDefault="00DE0EDB" w:rsidP="00DE0EDB">
      <w:pPr>
        <w:shd w:val="clear" w:color="auto" w:fill="FFFFFF"/>
        <w:tabs>
          <w:tab w:val="left" w:pos="7088"/>
        </w:tabs>
        <w:spacing w:before="120" w:after="120" w:line="240" w:lineRule="auto"/>
        <w:jc w:val="left"/>
        <w:rPr>
          <w:rFonts w:eastAsia="Times New Roman" w:cstheme="minorHAnsi"/>
          <w:b/>
          <w:bCs/>
          <w:iCs/>
          <w:color w:val="FF0000"/>
          <w:sz w:val="32"/>
          <w:szCs w:val="32"/>
          <w:lang w:eastAsia="en-TT"/>
        </w:rPr>
      </w:pPr>
      <w:r w:rsidRPr="00DE0EDB">
        <w:rPr>
          <w:rFonts w:eastAsia="Times New Roman" w:cstheme="minorHAnsi"/>
          <w:b/>
          <w:bCs/>
          <w:iCs/>
          <w:color w:val="FF0000"/>
          <w:sz w:val="32"/>
          <w:szCs w:val="32"/>
          <w:lang w:eastAsia="en-TT"/>
        </w:rPr>
        <w:t>Flexors</w:t>
      </w:r>
    </w:p>
    <w:p w:rsidR="00DE0EDB" w:rsidRDefault="00DE0EDB" w:rsidP="00DE0EDB">
      <w:pPr>
        <w:shd w:val="clear" w:color="auto" w:fill="FFFFFF"/>
        <w:tabs>
          <w:tab w:val="left" w:pos="7088"/>
        </w:tabs>
        <w:spacing w:before="120" w:after="120" w:line="240" w:lineRule="auto"/>
        <w:jc w:val="center"/>
        <w:rPr>
          <w:rFonts w:eastAsia="Times New Roman" w:cstheme="minorHAnsi"/>
          <w:b/>
          <w:bCs/>
          <w:iCs/>
          <w:color w:val="7030A0"/>
          <w:sz w:val="24"/>
          <w:szCs w:val="24"/>
          <w:lang w:eastAsia="en-TT"/>
        </w:rPr>
      </w:pPr>
      <w:proofErr w:type="spellStart"/>
      <w:r w:rsidRPr="00DE0EDB">
        <w:rPr>
          <w:rFonts w:eastAsia="Times New Roman" w:cstheme="minorHAnsi"/>
          <w:b/>
          <w:bCs/>
          <w:iCs/>
          <w:color w:val="7030A0"/>
          <w:sz w:val="24"/>
          <w:szCs w:val="24"/>
          <w:lang w:eastAsia="en-TT"/>
        </w:rPr>
        <w:t>Cunean</w:t>
      </w:r>
      <w:proofErr w:type="spellEnd"/>
      <w:r w:rsidRPr="00DE0EDB">
        <w:rPr>
          <w:rFonts w:eastAsia="Times New Roman" w:cstheme="minorHAnsi"/>
          <w:b/>
          <w:bCs/>
          <w:iCs/>
          <w:color w:val="7030A0"/>
          <w:sz w:val="24"/>
          <w:szCs w:val="24"/>
          <w:lang w:eastAsia="en-TT"/>
        </w:rPr>
        <w:t xml:space="preserve"> Tendon</w:t>
      </w:r>
    </w:p>
    <w:tbl>
      <w:tblPr>
        <w:tblStyle w:val="GridTable4-Accent1"/>
        <w:tblW w:w="10729" w:type="dxa"/>
        <w:tblLook w:val="04A0" w:firstRow="1" w:lastRow="0" w:firstColumn="1" w:lastColumn="0" w:noHBand="0" w:noVBand="1"/>
      </w:tblPr>
      <w:tblGrid>
        <w:gridCol w:w="3380"/>
        <w:gridCol w:w="2892"/>
        <w:gridCol w:w="4457"/>
      </w:tblGrid>
      <w:tr w:rsidR="00DE0EDB" w:rsidTr="00DE0E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4" w:type="dxa"/>
          </w:tcPr>
          <w:p w:rsidR="00DE0EDB" w:rsidRPr="00DE0EDB" w:rsidRDefault="00DE0EDB" w:rsidP="00ED4A70">
            <w:pPr>
              <w:spacing w:before="100" w:beforeAutospacing="1" w:after="24" w:line="360" w:lineRule="atLeast"/>
              <w:jc w:val="center"/>
              <w:rPr>
                <w:rFonts w:eastAsia="Times New Roman" w:cstheme="minorHAnsi"/>
                <w:sz w:val="24"/>
                <w:szCs w:val="24"/>
                <w:lang w:eastAsia="en-TT"/>
              </w:rPr>
            </w:pPr>
            <w:r w:rsidRPr="00DE0EDB">
              <w:rPr>
                <w:rFonts w:eastAsia="Times New Roman" w:cstheme="minorHAnsi"/>
                <w:sz w:val="24"/>
                <w:szCs w:val="24"/>
                <w:lang w:eastAsia="en-TT"/>
              </w:rPr>
              <w:t>Origin</w:t>
            </w:r>
          </w:p>
        </w:tc>
        <w:tc>
          <w:tcPr>
            <w:tcW w:w="2898" w:type="dxa"/>
          </w:tcPr>
          <w:p w:rsidR="00DE0EDB" w:rsidRPr="00DE0EDB" w:rsidRDefault="00DE0EDB" w:rsidP="00ED4A70">
            <w:pPr>
              <w:spacing w:before="100" w:beforeAutospacing="1" w:after="24" w:line="36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TT"/>
              </w:rPr>
            </w:pPr>
            <w:r w:rsidRPr="00DE0EDB">
              <w:rPr>
                <w:rFonts w:eastAsia="Times New Roman" w:cstheme="minorHAnsi"/>
                <w:sz w:val="24"/>
                <w:szCs w:val="24"/>
                <w:lang w:eastAsia="en-TT"/>
              </w:rPr>
              <w:t>Insertion</w:t>
            </w:r>
          </w:p>
        </w:tc>
        <w:tc>
          <w:tcPr>
            <w:tcW w:w="4467" w:type="dxa"/>
          </w:tcPr>
          <w:p w:rsidR="00DE0EDB" w:rsidRPr="00DE0EDB" w:rsidRDefault="00DE0EDB" w:rsidP="00ED4A70">
            <w:pPr>
              <w:spacing w:before="100" w:beforeAutospacing="1" w:after="24" w:line="36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TT"/>
              </w:rPr>
            </w:pPr>
            <w:r w:rsidRPr="00DE0EDB">
              <w:rPr>
                <w:rFonts w:eastAsia="Times New Roman" w:cstheme="minorHAnsi"/>
                <w:sz w:val="24"/>
                <w:szCs w:val="24"/>
                <w:lang w:eastAsia="en-TT"/>
              </w:rPr>
              <w:t>Action</w:t>
            </w:r>
          </w:p>
        </w:tc>
      </w:tr>
      <w:tr w:rsidR="00DE0EDB" w:rsidTr="00DE0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4" w:type="dxa"/>
          </w:tcPr>
          <w:p w:rsidR="00DE0EDB" w:rsidRDefault="00DE0EDB" w:rsidP="00ED4A70">
            <w:pPr>
              <w:spacing w:before="100" w:beforeAutospacing="1" w:after="24" w:line="360" w:lineRule="atLeast"/>
              <w:jc w:val="center"/>
              <w:rPr>
                <w:rFonts w:eastAsia="Times New Roman" w:cstheme="minorHAnsi"/>
                <w:sz w:val="24"/>
                <w:szCs w:val="24"/>
                <w:lang w:eastAsia="en-TT"/>
              </w:rPr>
            </w:pPr>
            <w:r w:rsidRPr="00DE0EDB">
              <w:rPr>
                <w:rFonts w:eastAsia="Times New Roman" w:cstheme="minorHAnsi"/>
                <w:b w:val="0"/>
                <w:sz w:val="24"/>
                <w:szCs w:val="24"/>
                <w:lang w:eastAsia="en-TT"/>
              </w:rPr>
              <w:t>Cranial tibial muscle in the distal </w:t>
            </w:r>
            <w:hyperlink r:id="rId17" w:anchor="Tibia_and_Fibula" w:tooltip="Limb Bones and Cartilages - Horse Anatomy" w:history="1">
              <w:r w:rsidRPr="00DE0EDB">
                <w:rPr>
                  <w:rFonts w:eastAsia="Times New Roman" w:cstheme="minorHAnsi"/>
                  <w:b w:val="0"/>
                  <w:sz w:val="24"/>
                  <w:szCs w:val="24"/>
                  <w:lang w:eastAsia="en-TT"/>
                </w:rPr>
                <w:t>tibia</w:t>
              </w:r>
            </w:hyperlink>
            <w:r w:rsidRPr="00DE0EDB">
              <w:rPr>
                <w:rFonts w:eastAsia="Times New Roman" w:cstheme="minorHAnsi"/>
                <w:b w:val="0"/>
                <w:sz w:val="24"/>
                <w:szCs w:val="24"/>
                <w:lang w:eastAsia="en-TT"/>
              </w:rPr>
              <w:t>/proximal </w:t>
            </w:r>
            <w:hyperlink r:id="rId18" w:anchor="Tarsal_Bones" w:tooltip="Limb Bones and Cartilages - Horse Anatomy" w:history="1">
              <w:r w:rsidRPr="00DE0EDB">
                <w:rPr>
                  <w:rFonts w:eastAsia="Times New Roman" w:cstheme="minorHAnsi"/>
                  <w:b w:val="0"/>
                  <w:sz w:val="24"/>
                  <w:szCs w:val="24"/>
                  <w:lang w:eastAsia="en-TT"/>
                </w:rPr>
                <w:t>talus</w:t>
              </w:r>
            </w:hyperlink>
            <w:r w:rsidRPr="00DE0EDB">
              <w:rPr>
                <w:rFonts w:eastAsia="Times New Roman" w:cstheme="minorHAnsi"/>
                <w:b w:val="0"/>
                <w:sz w:val="24"/>
                <w:szCs w:val="24"/>
                <w:lang w:eastAsia="en-TT"/>
              </w:rPr>
              <w:t> region</w:t>
            </w:r>
          </w:p>
        </w:tc>
        <w:tc>
          <w:tcPr>
            <w:tcW w:w="2898" w:type="dxa"/>
          </w:tcPr>
          <w:p w:rsidR="00DE0EDB" w:rsidRPr="00FB037D" w:rsidRDefault="00DE0EDB" w:rsidP="00ED4A70">
            <w:pPr>
              <w:spacing w:before="100" w:beforeAutospacing="1" w:after="24" w:line="3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  <w:lang w:eastAsia="en-TT"/>
              </w:rPr>
            </w:pPr>
            <w:r w:rsidRPr="00DE0EDB">
              <w:rPr>
                <w:rFonts w:eastAsia="Times New Roman" w:cstheme="minorHAnsi"/>
                <w:sz w:val="24"/>
                <w:szCs w:val="24"/>
                <w:lang w:eastAsia="en-TT"/>
              </w:rPr>
              <w:t>Medially on the fused first and second </w:t>
            </w:r>
            <w:hyperlink r:id="rId19" w:anchor="Tarsal_Bones" w:tooltip="Limb Bones and Cartilages - Horse Anatomy" w:history="1">
              <w:r w:rsidRPr="00DE0EDB">
                <w:rPr>
                  <w:rFonts w:eastAsia="Times New Roman" w:cstheme="minorHAnsi"/>
                  <w:sz w:val="24"/>
                  <w:szCs w:val="24"/>
                  <w:lang w:eastAsia="en-TT"/>
                </w:rPr>
                <w:t>tarsal bones</w:t>
              </w:r>
            </w:hyperlink>
          </w:p>
        </w:tc>
        <w:tc>
          <w:tcPr>
            <w:tcW w:w="4467" w:type="dxa"/>
          </w:tcPr>
          <w:p w:rsidR="00DE0EDB" w:rsidRDefault="00DE0EDB" w:rsidP="00ED4A70">
            <w:pPr>
              <w:spacing w:before="100" w:beforeAutospacing="1" w:after="24" w:line="3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TT"/>
              </w:rPr>
            </w:pPr>
            <w:r w:rsidRPr="00DE0EDB">
              <w:rPr>
                <w:rFonts w:eastAsia="Times New Roman" w:cstheme="minorHAnsi"/>
                <w:sz w:val="24"/>
                <w:szCs w:val="24"/>
                <w:lang w:eastAsia="en-TT"/>
              </w:rPr>
              <w:t>Aids </w:t>
            </w:r>
            <w:hyperlink r:id="rId20" w:anchor="Pelvic_Limb" w:tooltip="Joints and Ligaments - Horse Anatomy" w:history="1">
              <w:r w:rsidRPr="00DE0EDB">
                <w:rPr>
                  <w:rFonts w:eastAsia="Times New Roman" w:cstheme="minorHAnsi"/>
                  <w:sz w:val="24"/>
                  <w:szCs w:val="24"/>
                  <w:lang w:eastAsia="en-TT"/>
                </w:rPr>
                <w:t>tarsal</w:t>
              </w:r>
            </w:hyperlink>
            <w:r w:rsidRPr="00DE0EDB">
              <w:rPr>
                <w:rFonts w:eastAsia="Times New Roman" w:cstheme="minorHAnsi"/>
                <w:sz w:val="24"/>
                <w:szCs w:val="24"/>
                <w:lang w:eastAsia="en-TT"/>
              </w:rPr>
              <w:t> flexion</w:t>
            </w:r>
          </w:p>
        </w:tc>
      </w:tr>
    </w:tbl>
    <w:p w:rsidR="00DE0EDB" w:rsidRPr="00DE0EDB" w:rsidRDefault="00DE0EDB" w:rsidP="00DE0EDB">
      <w:pPr>
        <w:shd w:val="clear" w:color="auto" w:fill="FFFFFF"/>
        <w:tabs>
          <w:tab w:val="left" w:pos="7088"/>
        </w:tabs>
        <w:spacing w:before="120" w:after="120" w:line="240" w:lineRule="auto"/>
        <w:jc w:val="left"/>
        <w:rPr>
          <w:rFonts w:eastAsia="Times New Roman" w:cstheme="minorHAnsi"/>
          <w:sz w:val="24"/>
          <w:szCs w:val="24"/>
          <w:lang w:eastAsia="en-TT"/>
        </w:rPr>
      </w:pPr>
      <w:r w:rsidRPr="00DE0EDB">
        <w:rPr>
          <w:rFonts w:eastAsia="Times New Roman" w:cstheme="minorHAnsi"/>
          <w:sz w:val="24"/>
          <w:szCs w:val="24"/>
          <w:lang w:eastAsia="en-TT"/>
        </w:rPr>
        <w:t xml:space="preserve">In the horse, the medial insertion of the cranial tibial muscle (tibialis </w:t>
      </w:r>
      <w:proofErr w:type="spellStart"/>
      <w:r w:rsidRPr="00DE0EDB">
        <w:rPr>
          <w:rFonts w:eastAsia="Times New Roman" w:cstheme="minorHAnsi"/>
          <w:sz w:val="24"/>
          <w:szCs w:val="24"/>
          <w:lang w:eastAsia="en-TT"/>
        </w:rPr>
        <w:t>cranialis</w:t>
      </w:r>
      <w:proofErr w:type="spellEnd"/>
      <w:r w:rsidRPr="00DE0EDB">
        <w:rPr>
          <w:rFonts w:eastAsia="Times New Roman" w:cstheme="minorHAnsi"/>
          <w:sz w:val="24"/>
          <w:szCs w:val="24"/>
          <w:lang w:eastAsia="en-TT"/>
        </w:rPr>
        <w:t>) is known as the </w:t>
      </w:r>
      <w:proofErr w:type="spellStart"/>
      <w:r w:rsidRPr="00DE0EDB">
        <w:rPr>
          <w:rFonts w:eastAsia="Times New Roman" w:cstheme="minorHAnsi"/>
          <w:bCs/>
          <w:sz w:val="24"/>
          <w:szCs w:val="24"/>
          <w:lang w:eastAsia="en-TT"/>
        </w:rPr>
        <w:t>cunean</w:t>
      </w:r>
      <w:proofErr w:type="spellEnd"/>
      <w:r w:rsidRPr="00DE0EDB">
        <w:rPr>
          <w:rFonts w:eastAsia="Times New Roman" w:cstheme="minorHAnsi"/>
          <w:bCs/>
          <w:sz w:val="24"/>
          <w:szCs w:val="24"/>
          <w:lang w:eastAsia="en-TT"/>
        </w:rPr>
        <w:t xml:space="preserve"> tendon</w:t>
      </w:r>
      <w:r w:rsidRPr="00DE0EDB">
        <w:rPr>
          <w:rFonts w:eastAsia="Times New Roman" w:cstheme="minorHAnsi"/>
          <w:sz w:val="24"/>
          <w:szCs w:val="24"/>
          <w:lang w:eastAsia="en-TT"/>
        </w:rPr>
        <w:t>. There is an associated synovial fluid-filled space known as the </w:t>
      </w:r>
      <w:proofErr w:type="spellStart"/>
      <w:r w:rsidRPr="00DE0EDB">
        <w:rPr>
          <w:rFonts w:eastAsia="Times New Roman" w:cstheme="minorHAnsi"/>
          <w:bCs/>
          <w:sz w:val="24"/>
          <w:szCs w:val="24"/>
          <w:lang w:eastAsia="en-TT"/>
        </w:rPr>
        <w:t>cunean</w:t>
      </w:r>
      <w:proofErr w:type="spellEnd"/>
      <w:r w:rsidRPr="00DE0EDB">
        <w:rPr>
          <w:rFonts w:eastAsia="Times New Roman" w:cstheme="minorHAnsi"/>
          <w:bCs/>
          <w:sz w:val="24"/>
          <w:szCs w:val="24"/>
          <w:lang w:eastAsia="en-TT"/>
        </w:rPr>
        <w:t xml:space="preserve"> bursa</w:t>
      </w:r>
      <w:r w:rsidRPr="00DE0EDB">
        <w:rPr>
          <w:rFonts w:eastAsia="Times New Roman" w:cstheme="minorHAnsi"/>
          <w:sz w:val="24"/>
          <w:szCs w:val="24"/>
          <w:lang w:eastAsia="en-TT"/>
        </w:rPr>
        <w:t>, which is also species specific.</w:t>
      </w:r>
    </w:p>
    <w:p w:rsidR="00DE0EDB" w:rsidRDefault="00DE0EDB" w:rsidP="00DE0EDB">
      <w:pPr>
        <w:shd w:val="clear" w:color="auto" w:fill="FFFFFF"/>
        <w:tabs>
          <w:tab w:val="left" w:pos="7088"/>
        </w:tabs>
        <w:spacing w:before="120" w:after="120" w:line="240" w:lineRule="auto"/>
        <w:jc w:val="center"/>
        <w:rPr>
          <w:rFonts w:eastAsia="Times New Roman" w:cstheme="minorHAnsi"/>
          <w:sz w:val="24"/>
          <w:szCs w:val="24"/>
          <w:lang w:eastAsia="en-TT"/>
        </w:rPr>
      </w:pPr>
    </w:p>
    <w:p w:rsidR="00DE0EDB" w:rsidRDefault="00DE0EDB" w:rsidP="00DE0EDB">
      <w:pPr>
        <w:shd w:val="clear" w:color="auto" w:fill="FFFFFF"/>
        <w:tabs>
          <w:tab w:val="left" w:pos="7088"/>
        </w:tabs>
        <w:spacing w:before="120" w:after="120" w:line="240" w:lineRule="auto"/>
        <w:jc w:val="center"/>
        <w:rPr>
          <w:rFonts w:eastAsia="Times New Roman" w:cstheme="minorHAnsi"/>
          <w:sz w:val="24"/>
          <w:szCs w:val="24"/>
          <w:lang w:eastAsia="en-TT"/>
        </w:rPr>
      </w:pPr>
    </w:p>
    <w:p w:rsidR="00DE0EDB" w:rsidRDefault="00DE0EDB" w:rsidP="00DE0EDB">
      <w:pPr>
        <w:shd w:val="clear" w:color="auto" w:fill="FFFFFF"/>
        <w:tabs>
          <w:tab w:val="left" w:pos="7088"/>
        </w:tabs>
        <w:spacing w:before="120" w:after="120" w:line="240" w:lineRule="auto"/>
        <w:jc w:val="center"/>
        <w:rPr>
          <w:rFonts w:eastAsia="Times New Roman" w:cstheme="minorHAnsi"/>
          <w:sz w:val="24"/>
          <w:szCs w:val="24"/>
          <w:lang w:eastAsia="en-TT"/>
        </w:rPr>
      </w:pPr>
    </w:p>
    <w:p w:rsidR="00DE0EDB" w:rsidRDefault="00DE0EDB" w:rsidP="00DE0EDB">
      <w:pPr>
        <w:shd w:val="clear" w:color="auto" w:fill="FFFFFF"/>
        <w:tabs>
          <w:tab w:val="left" w:pos="7088"/>
        </w:tabs>
        <w:spacing w:before="120" w:after="120" w:line="240" w:lineRule="auto"/>
        <w:jc w:val="center"/>
        <w:rPr>
          <w:rFonts w:eastAsia="Times New Roman" w:cstheme="minorHAnsi"/>
          <w:sz w:val="24"/>
          <w:szCs w:val="24"/>
          <w:lang w:eastAsia="en-TT"/>
        </w:rPr>
      </w:pPr>
    </w:p>
    <w:p w:rsidR="004D567B" w:rsidRDefault="004D567B" w:rsidP="00DE0EDB">
      <w:pPr>
        <w:shd w:val="clear" w:color="auto" w:fill="FFFFFF"/>
        <w:tabs>
          <w:tab w:val="left" w:pos="7088"/>
        </w:tabs>
        <w:spacing w:before="120" w:after="120" w:line="240" w:lineRule="auto"/>
        <w:jc w:val="center"/>
        <w:rPr>
          <w:rFonts w:eastAsia="Times New Roman" w:cstheme="minorHAnsi"/>
          <w:b/>
          <w:bCs/>
          <w:iCs/>
          <w:color w:val="7030A0"/>
          <w:sz w:val="24"/>
          <w:szCs w:val="24"/>
          <w:lang w:eastAsia="en-TT"/>
        </w:rPr>
      </w:pPr>
    </w:p>
    <w:p w:rsidR="00DE0EDB" w:rsidRDefault="00DE0EDB" w:rsidP="00DE0EDB">
      <w:pPr>
        <w:shd w:val="clear" w:color="auto" w:fill="FFFFFF"/>
        <w:tabs>
          <w:tab w:val="left" w:pos="7088"/>
        </w:tabs>
        <w:spacing w:before="120" w:after="120" w:line="240" w:lineRule="auto"/>
        <w:jc w:val="center"/>
        <w:rPr>
          <w:rFonts w:eastAsia="Times New Roman" w:cstheme="minorHAnsi"/>
          <w:b/>
          <w:bCs/>
          <w:iCs/>
          <w:color w:val="7030A0"/>
          <w:sz w:val="24"/>
          <w:szCs w:val="24"/>
          <w:lang w:eastAsia="en-TT"/>
        </w:rPr>
      </w:pPr>
      <w:bookmarkStart w:id="0" w:name="_GoBack"/>
      <w:bookmarkEnd w:id="0"/>
      <w:r w:rsidRPr="00DE0EDB">
        <w:rPr>
          <w:rFonts w:eastAsia="Times New Roman" w:cstheme="minorHAnsi"/>
          <w:b/>
          <w:bCs/>
          <w:iCs/>
          <w:color w:val="7030A0"/>
          <w:sz w:val="24"/>
          <w:szCs w:val="24"/>
          <w:lang w:eastAsia="en-TT"/>
        </w:rPr>
        <w:lastRenderedPageBreak/>
        <w:t>Common Calcaneal Tendon</w:t>
      </w:r>
    </w:p>
    <w:tbl>
      <w:tblPr>
        <w:tblStyle w:val="GridTable4-Accent1"/>
        <w:tblW w:w="10982" w:type="dxa"/>
        <w:tblLook w:val="04A0" w:firstRow="1" w:lastRow="0" w:firstColumn="1" w:lastColumn="0" w:noHBand="0" w:noVBand="1"/>
      </w:tblPr>
      <w:tblGrid>
        <w:gridCol w:w="3443"/>
        <w:gridCol w:w="2966"/>
        <w:gridCol w:w="4573"/>
      </w:tblGrid>
      <w:tr w:rsidR="00DE0EDB" w:rsidTr="00DE0E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3" w:type="dxa"/>
          </w:tcPr>
          <w:p w:rsidR="00DE0EDB" w:rsidRPr="00DE0EDB" w:rsidRDefault="00DE0EDB" w:rsidP="00ED4A70">
            <w:pPr>
              <w:spacing w:before="100" w:beforeAutospacing="1" w:after="24" w:line="360" w:lineRule="atLeast"/>
              <w:jc w:val="center"/>
              <w:rPr>
                <w:rFonts w:eastAsia="Times New Roman" w:cstheme="minorHAnsi"/>
                <w:sz w:val="24"/>
                <w:szCs w:val="24"/>
                <w:lang w:eastAsia="en-TT"/>
              </w:rPr>
            </w:pPr>
            <w:r w:rsidRPr="00DE0EDB">
              <w:rPr>
                <w:rFonts w:eastAsia="Times New Roman" w:cstheme="minorHAnsi"/>
                <w:sz w:val="24"/>
                <w:szCs w:val="24"/>
                <w:lang w:eastAsia="en-TT"/>
              </w:rPr>
              <w:t>Origin</w:t>
            </w:r>
          </w:p>
        </w:tc>
        <w:tc>
          <w:tcPr>
            <w:tcW w:w="2966" w:type="dxa"/>
          </w:tcPr>
          <w:p w:rsidR="00DE0EDB" w:rsidRPr="00DE0EDB" w:rsidRDefault="00DE0EDB" w:rsidP="00ED4A70">
            <w:pPr>
              <w:spacing w:before="100" w:beforeAutospacing="1" w:after="24" w:line="36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TT"/>
              </w:rPr>
            </w:pPr>
            <w:r w:rsidRPr="00DE0EDB">
              <w:rPr>
                <w:rFonts w:eastAsia="Times New Roman" w:cstheme="minorHAnsi"/>
                <w:sz w:val="24"/>
                <w:szCs w:val="24"/>
                <w:lang w:eastAsia="en-TT"/>
              </w:rPr>
              <w:t>Insertion</w:t>
            </w:r>
          </w:p>
        </w:tc>
        <w:tc>
          <w:tcPr>
            <w:tcW w:w="4573" w:type="dxa"/>
          </w:tcPr>
          <w:p w:rsidR="00DE0EDB" w:rsidRPr="00DE0EDB" w:rsidRDefault="00DE0EDB" w:rsidP="00ED4A70">
            <w:pPr>
              <w:spacing w:before="100" w:beforeAutospacing="1" w:after="24" w:line="36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TT"/>
              </w:rPr>
            </w:pPr>
            <w:r w:rsidRPr="00DE0EDB">
              <w:rPr>
                <w:rFonts w:eastAsia="Times New Roman" w:cstheme="minorHAnsi"/>
                <w:sz w:val="24"/>
                <w:szCs w:val="24"/>
                <w:lang w:eastAsia="en-TT"/>
              </w:rPr>
              <w:t>Action</w:t>
            </w:r>
            <w:r>
              <w:rPr>
                <w:rFonts w:eastAsia="Times New Roman" w:cstheme="minorHAnsi"/>
                <w:sz w:val="24"/>
                <w:szCs w:val="24"/>
                <w:lang w:eastAsia="en-TT"/>
              </w:rPr>
              <w:t xml:space="preserve"> of Components</w:t>
            </w:r>
          </w:p>
        </w:tc>
      </w:tr>
      <w:tr w:rsidR="00DE0EDB" w:rsidTr="00DE0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3" w:type="dxa"/>
          </w:tcPr>
          <w:p w:rsidR="00DE0EDB" w:rsidRDefault="00DE0EDB" w:rsidP="00ED4A70">
            <w:pPr>
              <w:spacing w:before="100" w:beforeAutospacing="1" w:after="24" w:line="360" w:lineRule="atLeast"/>
              <w:jc w:val="center"/>
              <w:rPr>
                <w:rFonts w:eastAsia="Times New Roman" w:cstheme="minorHAnsi"/>
                <w:sz w:val="24"/>
                <w:szCs w:val="24"/>
                <w:lang w:eastAsia="en-TT"/>
              </w:rPr>
            </w:pPr>
            <w:r>
              <w:rPr>
                <w:rFonts w:eastAsia="Times New Roman" w:cstheme="minorHAnsi"/>
                <w:sz w:val="24"/>
                <w:szCs w:val="24"/>
                <w:lang w:eastAsia="en-TT"/>
              </w:rPr>
              <w:t>Caudal to the stifle joint</w:t>
            </w:r>
          </w:p>
        </w:tc>
        <w:tc>
          <w:tcPr>
            <w:tcW w:w="2966" w:type="dxa"/>
          </w:tcPr>
          <w:p w:rsidR="00DE0EDB" w:rsidRPr="00FB037D" w:rsidRDefault="00DE0EDB" w:rsidP="00ED4A70">
            <w:pPr>
              <w:spacing w:before="100" w:beforeAutospacing="1" w:after="24" w:line="3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  <w:lang w:eastAsia="en-TT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n-TT"/>
              </w:rPr>
              <w:t>Calcanean tuberosity</w:t>
            </w:r>
          </w:p>
        </w:tc>
        <w:tc>
          <w:tcPr>
            <w:tcW w:w="4573" w:type="dxa"/>
          </w:tcPr>
          <w:p w:rsidR="00DE0EDB" w:rsidRDefault="00DE0EDB" w:rsidP="00DE0EDB">
            <w:pPr>
              <w:tabs>
                <w:tab w:val="left" w:pos="7088"/>
              </w:tabs>
              <w:spacing w:before="100" w:beforeAutospacing="1" w:after="24" w:line="360" w:lineRule="atLeast"/>
              <w:ind w:left="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TT"/>
              </w:rPr>
            </w:pPr>
            <w:r w:rsidRPr="00DE0EDB">
              <w:rPr>
                <w:rFonts w:eastAsia="Times New Roman" w:cstheme="minorHAnsi"/>
                <w:i/>
                <w:iCs/>
                <w:color w:val="2F5496" w:themeColor="accent1" w:themeShade="BF"/>
                <w:sz w:val="24"/>
                <w:szCs w:val="24"/>
                <w:lang w:eastAsia="en-TT"/>
              </w:rPr>
              <w:t>Biceps femoris</w:t>
            </w:r>
            <w:r w:rsidRPr="00DE0EDB"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en-TT"/>
              </w:rPr>
              <w:t xml:space="preserve">: </w:t>
            </w:r>
            <w:r w:rsidRPr="00DE0EDB">
              <w:rPr>
                <w:rFonts w:eastAsia="Times New Roman" w:cstheme="minorHAnsi"/>
                <w:sz w:val="24"/>
                <w:szCs w:val="24"/>
                <w:lang w:eastAsia="en-TT"/>
              </w:rPr>
              <w:t>Extends the </w:t>
            </w:r>
            <w:hyperlink r:id="rId21" w:anchor="Pelvic_Limb" w:tooltip="Joints and Ligaments - Horse Anatomy" w:history="1">
              <w:r w:rsidRPr="00DE0EDB">
                <w:rPr>
                  <w:rFonts w:eastAsia="Times New Roman" w:cstheme="minorHAnsi"/>
                  <w:sz w:val="24"/>
                  <w:szCs w:val="24"/>
                  <w:lang w:eastAsia="en-TT"/>
                </w:rPr>
                <w:t>hip</w:t>
              </w:r>
            </w:hyperlink>
            <w:r w:rsidRPr="00DE0EDB">
              <w:rPr>
                <w:rFonts w:eastAsia="Times New Roman" w:cstheme="minorHAnsi"/>
                <w:sz w:val="24"/>
                <w:szCs w:val="24"/>
                <w:lang w:eastAsia="en-TT"/>
              </w:rPr>
              <w:t> , abducts the limb, extends the </w:t>
            </w:r>
            <w:hyperlink r:id="rId22" w:anchor="Pelvic_Limb" w:tooltip="Joints and Ligaments - Horse Anatomy" w:history="1">
              <w:r w:rsidRPr="00DE0EDB">
                <w:rPr>
                  <w:rFonts w:eastAsia="Times New Roman" w:cstheme="minorHAnsi"/>
                  <w:sz w:val="24"/>
                  <w:szCs w:val="24"/>
                  <w:lang w:eastAsia="en-TT"/>
                </w:rPr>
                <w:t>stifle</w:t>
              </w:r>
            </w:hyperlink>
            <w:r w:rsidRPr="00DE0EDB">
              <w:rPr>
                <w:rFonts w:eastAsia="Times New Roman" w:cstheme="minorHAnsi"/>
                <w:sz w:val="24"/>
                <w:szCs w:val="24"/>
                <w:lang w:eastAsia="en-TT"/>
              </w:rPr>
              <w:t> , flexes the </w:t>
            </w:r>
            <w:hyperlink r:id="rId23" w:anchor="Pelvic_Limb" w:tooltip="Joints and Ligaments - Horse Anatomy" w:history="1">
              <w:r w:rsidRPr="00DE0EDB">
                <w:rPr>
                  <w:rFonts w:eastAsia="Times New Roman" w:cstheme="minorHAnsi"/>
                  <w:sz w:val="24"/>
                  <w:szCs w:val="24"/>
                  <w:lang w:eastAsia="en-TT"/>
                </w:rPr>
                <w:t>stifle</w:t>
              </w:r>
            </w:hyperlink>
            <w:r w:rsidRPr="00DE0EDB">
              <w:rPr>
                <w:rFonts w:eastAsia="Times New Roman" w:cstheme="minorHAnsi"/>
                <w:sz w:val="24"/>
                <w:szCs w:val="24"/>
                <w:lang w:eastAsia="en-TT"/>
              </w:rPr>
              <w:t> (via caudal aspect) and extends the </w:t>
            </w:r>
            <w:hyperlink r:id="rId24" w:anchor="Pelvic_Limb" w:tooltip="Joints and Ligaments - Horse Anatomy" w:history="1">
              <w:r w:rsidRPr="00DE0EDB">
                <w:rPr>
                  <w:rFonts w:eastAsia="Times New Roman" w:cstheme="minorHAnsi"/>
                  <w:sz w:val="24"/>
                  <w:szCs w:val="24"/>
                  <w:lang w:eastAsia="en-TT"/>
                </w:rPr>
                <w:t>hock</w:t>
              </w:r>
            </w:hyperlink>
            <w:r>
              <w:rPr>
                <w:rFonts w:eastAsia="Times New Roman" w:cstheme="minorHAnsi"/>
                <w:sz w:val="24"/>
                <w:szCs w:val="24"/>
                <w:lang w:eastAsia="en-TT"/>
              </w:rPr>
              <w:t>.</w:t>
            </w:r>
          </w:p>
          <w:p w:rsidR="00DE0EDB" w:rsidRDefault="00DE0EDB" w:rsidP="00DE0EDB">
            <w:pPr>
              <w:tabs>
                <w:tab w:val="left" w:pos="7088"/>
              </w:tabs>
              <w:spacing w:before="100" w:beforeAutospacing="1" w:after="24" w:line="36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TT"/>
              </w:rPr>
            </w:pPr>
            <w:r w:rsidRPr="00DE0EDB">
              <w:rPr>
                <w:rFonts w:eastAsia="Times New Roman" w:cstheme="minorHAnsi"/>
                <w:i/>
                <w:iCs/>
                <w:color w:val="2F5496" w:themeColor="accent1" w:themeShade="BF"/>
                <w:sz w:val="24"/>
                <w:szCs w:val="24"/>
                <w:lang w:eastAsia="en-TT"/>
              </w:rPr>
              <w:t xml:space="preserve">Abductor </w:t>
            </w:r>
            <w:proofErr w:type="spellStart"/>
            <w:r w:rsidRPr="00DE0EDB">
              <w:rPr>
                <w:rFonts w:eastAsia="Times New Roman" w:cstheme="minorHAnsi"/>
                <w:i/>
                <w:iCs/>
                <w:color w:val="2F5496" w:themeColor="accent1" w:themeShade="BF"/>
                <w:sz w:val="24"/>
                <w:szCs w:val="24"/>
                <w:lang w:eastAsia="en-TT"/>
              </w:rPr>
              <w:t>cruris</w:t>
            </w:r>
            <w:proofErr w:type="spellEnd"/>
            <w:r w:rsidRPr="00DE0EDB">
              <w:rPr>
                <w:rFonts w:eastAsia="Times New Roman" w:cstheme="minorHAnsi"/>
                <w:i/>
                <w:iCs/>
                <w:color w:val="2F5496" w:themeColor="accent1" w:themeShade="BF"/>
                <w:sz w:val="24"/>
                <w:szCs w:val="24"/>
                <w:lang w:eastAsia="en-TT"/>
              </w:rPr>
              <w:t xml:space="preserve"> </w:t>
            </w:r>
            <w:proofErr w:type="spellStart"/>
            <w:r w:rsidRPr="00DE0EDB">
              <w:rPr>
                <w:rFonts w:eastAsia="Times New Roman" w:cstheme="minorHAnsi"/>
                <w:i/>
                <w:iCs/>
                <w:color w:val="2F5496" w:themeColor="accent1" w:themeShade="BF"/>
                <w:sz w:val="24"/>
                <w:szCs w:val="24"/>
                <w:lang w:eastAsia="en-TT"/>
              </w:rPr>
              <w:t>caudalis</w:t>
            </w:r>
            <w:proofErr w:type="spellEnd"/>
            <w:r w:rsidRPr="00DE0EDB"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en-TT"/>
              </w:rPr>
              <w:t xml:space="preserve">: </w:t>
            </w:r>
            <w:r w:rsidRPr="00DE0EDB">
              <w:rPr>
                <w:rFonts w:eastAsia="Times New Roman" w:cstheme="minorHAnsi"/>
                <w:sz w:val="24"/>
                <w:szCs w:val="24"/>
                <w:lang w:eastAsia="en-TT"/>
              </w:rPr>
              <w:t xml:space="preserve">Abducts proximal </w:t>
            </w:r>
            <w:r>
              <w:rPr>
                <w:rFonts w:eastAsia="Times New Roman" w:cstheme="minorHAnsi"/>
                <w:sz w:val="24"/>
                <w:szCs w:val="24"/>
                <w:lang w:eastAsia="en-TT"/>
              </w:rPr>
              <w:t xml:space="preserve">    </w:t>
            </w:r>
            <w:r w:rsidRPr="00DE0EDB">
              <w:rPr>
                <w:rFonts w:eastAsia="Times New Roman" w:cstheme="minorHAnsi"/>
                <w:sz w:val="24"/>
                <w:szCs w:val="24"/>
                <w:lang w:eastAsia="en-TT"/>
              </w:rPr>
              <w:t>limb and flexes the </w:t>
            </w:r>
            <w:hyperlink r:id="rId25" w:anchor="Pelvic_Limb" w:tooltip="Joints and Ligaments - Horse Anatomy" w:history="1">
              <w:r w:rsidRPr="00DE0EDB">
                <w:rPr>
                  <w:rFonts w:eastAsia="Times New Roman" w:cstheme="minorHAnsi"/>
                  <w:sz w:val="24"/>
                  <w:szCs w:val="24"/>
                  <w:lang w:eastAsia="en-TT"/>
                </w:rPr>
                <w:t>stifle</w:t>
              </w:r>
            </w:hyperlink>
            <w:r>
              <w:rPr>
                <w:rFonts w:eastAsia="Times New Roman" w:cstheme="minorHAnsi"/>
                <w:sz w:val="24"/>
                <w:szCs w:val="24"/>
                <w:lang w:eastAsia="en-TT"/>
              </w:rPr>
              <w:t>.</w:t>
            </w:r>
          </w:p>
          <w:p w:rsidR="00DE0EDB" w:rsidRPr="00DE0EDB" w:rsidRDefault="00DE0EDB" w:rsidP="00DE0EDB">
            <w:pPr>
              <w:tabs>
                <w:tab w:val="left" w:pos="7088"/>
              </w:tabs>
              <w:spacing w:before="100" w:beforeAutospacing="1" w:after="24" w:line="360" w:lineRule="atLeast"/>
              <w:ind w:left="5" w:hanging="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TT"/>
              </w:rPr>
            </w:pPr>
            <w:r w:rsidRPr="00DE0EDB">
              <w:rPr>
                <w:rFonts w:eastAsia="Times New Roman" w:cstheme="minorHAnsi"/>
                <w:i/>
                <w:iCs/>
                <w:color w:val="2F5496" w:themeColor="accent1" w:themeShade="BF"/>
                <w:sz w:val="24"/>
                <w:szCs w:val="24"/>
                <w:lang w:eastAsia="en-TT"/>
              </w:rPr>
              <w:t>Semitendinosus</w:t>
            </w:r>
            <w:r w:rsidRPr="00DE0EDB"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en-TT"/>
              </w:rPr>
              <w:t xml:space="preserve">: </w:t>
            </w:r>
            <w:r w:rsidRPr="00DE0EDB">
              <w:rPr>
                <w:rFonts w:eastAsia="Times New Roman" w:cstheme="minorHAnsi"/>
                <w:sz w:val="24"/>
                <w:szCs w:val="24"/>
                <w:lang w:eastAsia="en-TT"/>
              </w:rPr>
              <w:t>Extends the </w:t>
            </w:r>
            <w:hyperlink r:id="rId26" w:anchor="Pelvic_Limb" w:tooltip="Joints and Ligaments - Horse Anatomy" w:history="1">
              <w:r w:rsidRPr="00DE0EDB">
                <w:rPr>
                  <w:rFonts w:eastAsia="Times New Roman" w:cstheme="minorHAnsi"/>
                  <w:sz w:val="24"/>
                  <w:szCs w:val="24"/>
                  <w:lang w:eastAsia="en-TT"/>
                </w:rPr>
                <w:t>hip</w:t>
              </w:r>
            </w:hyperlink>
            <w:r w:rsidRPr="00DE0EDB">
              <w:rPr>
                <w:rFonts w:eastAsia="Times New Roman" w:cstheme="minorHAnsi"/>
                <w:sz w:val="24"/>
                <w:szCs w:val="24"/>
                <w:lang w:eastAsia="en-TT"/>
              </w:rPr>
              <w:t> , adducts and draws back the limb, extends the </w:t>
            </w:r>
            <w:hyperlink r:id="rId27" w:anchor="Pelvic_Limb" w:tooltip="Joints and Ligaments - Horse Anatomy" w:history="1">
              <w:r w:rsidRPr="00DE0EDB">
                <w:rPr>
                  <w:rFonts w:eastAsia="Times New Roman" w:cstheme="minorHAnsi"/>
                  <w:sz w:val="24"/>
                  <w:szCs w:val="24"/>
                  <w:lang w:eastAsia="en-TT"/>
                </w:rPr>
                <w:t>stifle</w:t>
              </w:r>
            </w:hyperlink>
            <w:r w:rsidRPr="00DE0EDB">
              <w:rPr>
                <w:rFonts w:eastAsia="Times New Roman" w:cstheme="minorHAnsi"/>
                <w:sz w:val="24"/>
                <w:szCs w:val="24"/>
                <w:lang w:eastAsia="en-TT"/>
              </w:rPr>
              <w:t> and </w:t>
            </w:r>
            <w:hyperlink r:id="rId28" w:anchor="Pelvic_Limb" w:tooltip="Joints and Ligaments - Horse Anatomy" w:history="1">
              <w:r w:rsidRPr="00DE0EDB">
                <w:rPr>
                  <w:rFonts w:eastAsia="Times New Roman" w:cstheme="minorHAnsi"/>
                  <w:sz w:val="24"/>
                  <w:szCs w:val="24"/>
                  <w:lang w:eastAsia="en-TT"/>
                </w:rPr>
                <w:t>hock</w:t>
              </w:r>
            </w:hyperlink>
            <w:r>
              <w:rPr>
                <w:rFonts w:eastAsia="Times New Roman" w:cstheme="minorHAnsi"/>
                <w:sz w:val="24"/>
                <w:szCs w:val="24"/>
                <w:lang w:eastAsia="en-TT"/>
              </w:rPr>
              <w:t>.</w:t>
            </w:r>
          </w:p>
          <w:p w:rsidR="00DE0EDB" w:rsidRPr="00DE0EDB" w:rsidRDefault="00DE0EDB" w:rsidP="00DE0EDB">
            <w:pPr>
              <w:tabs>
                <w:tab w:val="left" w:pos="7088"/>
              </w:tabs>
              <w:spacing w:before="100" w:beforeAutospacing="1" w:after="24" w:line="360" w:lineRule="atLeast"/>
              <w:ind w:left="5" w:hanging="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TT"/>
              </w:rPr>
            </w:pPr>
            <w:r w:rsidRPr="00DE0EDB">
              <w:rPr>
                <w:rFonts w:eastAsia="Times New Roman" w:cstheme="minorHAnsi"/>
                <w:i/>
                <w:iCs/>
                <w:color w:val="2F5496" w:themeColor="accent1" w:themeShade="BF"/>
                <w:sz w:val="24"/>
                <w:szCs w:val="24"/>
                <w:lang w:eastAsia="en-TT"/>
              </w:rPr>
              <w:t>Semimembranosus</w:t>
            </w:r>
            <w:r w:rsidRPr="00DE0EDB"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en-TT"/>
              </w:rPr>
              <w:t xml:space="preserve">: </w:t>
            </w:r>
            <w:r w:rsidRPr="00DE0EDB">
              <w:rPr>
                <w:rFonts w:eastAsia="Times New Roman" w:cstheme="minorHAnsi"/>
                <w:sz w:val="24"/>
                <w:szCs w:val="24"/>
                <w:lang w:eastAsia="en-TT"/>
              </w:rPr>
              <w:t>Extends the </w:t>
            </w:r>
            <w:hyperlink r:id="rId29" w:anchor="Pelvic_Limb" w:tooltip="Joints and Ligaments - Horse Anatomy" w:history="1">
              <w:r w:rsidRPr="00DE0EDB">
                <w:rPr>
                  <w:rFonts w:eastAsia="Times New Roman" w:cstheme="minorHAnsi"/>
                  <w:sz w:val="24"/>
                  <w:szCs w:val="24"/>
                  <w:lang w:eastAsia="en-TT"/>
                </w:rPr>
                <w:t>hip</w:t>
              </w:r>
            </w:hyperlink>
            <w:r w:rsidRPr="00DE0EDB">
              <w:rPr>
                <w:rFonts w:eastAsia="Times New Roman" w:cstheme="minorHAnsi"/>
                <w:sz w:val="24"/>
                <w:szCs w:val="24"/>
                <w:lang w:eastAsia="en-TT"/>
              </w:rPr>
              <w:t> , adducts and draws back the limb, rotates limb inward, extends the </w:t>
            </w:r>
            <w:hyperlink r:id="rId30" w:anchor="Pelvic_Limb" w:tooltip="Joints and Ligaments - Horse Anatomy" w:history="1">
              <w:r w:rsidRPr="00DE0EDB">
                <w:rPr>
                  <w:rFonts w:eastAsia="Times New Roman" w:cstheme="minorHAnsi"/>
                  <w:sz w:val="24"/>
                  <w:szCs w:val="24"/>
                  <w:lang w:eastAsia="en-TT"/>
                </w:rPr>
                <w:t>stifle</w:t>
              </w:r>
            </w:hyperlink>
            <w:r w:rsidRPr="00DE0EDB">
              <w:rPr>
                <w:rFonts w:eastAsia="Times New Roman" w:cstheme="minorHAnsi"/>
                <w:sz w:val="24"/>
                <w:szCs w:val="24"/>
                <w:lang w:eastAsia="en-TT"/>
              </w:rPr>
              <w:t> and </w:t>
            </w:r>
            <w:hyperlink r:id="rId31" w:anchor="Pelvic_Limb" w:tooltip="Joints and Ligaments - Horse Anatomy" w:history="1">
              <w:r w:rsidRPr="00DE0EDB">
                <w:rPr>
                  <w:rFonts w:eastAsia="Times New Roman" w:cstheme="minorHAnsi"/>
                  <w:sz w:val="24"/>
                  <w:szCs w:val="24"/>
                  <w:lang w:eastAsia="en-TT"/>
                </w:rPr>
                <w:t>hock</w:t>
              </w:r>
            </w:hyperlink>
            <w:r>
              <w:rPr>
                <w:rFonts w:eastAsia="Times New Roman" w:cstheme="minorHAnsi"/>
                <w:sz w:val="24"/>
                <w:szCs w:val="24"/>
                <w:lang w:eastAsia="en-TT"/>
              </w:rPr>
              <w:t>.</w:t>
            </w:r>
          </w:p>
          <w:p w:rsidR="00DE0EDB" w:rsidRDefault="00DE0EDB" w:rsidP="00DE0EDB">
            <w:pPr>
              <w:tabs>
                <w:tab w:val="left" w:pos="7088"/>
              </w:tabs>
              <w:spacing w:before="100" w:beforeAutospacing="1" w:after="24" w:line="360" w:lineRule="atLeast"/>
              <w:ind w:left="5" w:hanging="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TT"/>
              </w:rPr>
            </w:pPr>
            <w:r w:rsidRPr="00DE0EDB">
              <w:rPr>
                <w:rFonts w:eastAsia="Times New Roman" w:cstheme="minorHAnsi"/>
                <w:i/>
                <w:iCs/>
                <w:color w:val="2F5496" w:themeColor="accent1" w:themeShade="BF"/>
                <w:sz w:val="24"/>
                <w:szCs w:val="24"/>
                <w:lang w:eastAsia="en-TT"/>
              </w:rPr>
              <w:t>Gastrocnemius</w:t>
            </w:r>
            <w:r w:rsidRPr="00DE0EDB"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en-TT"/>
              </w:rPr>
              <w:t xml:space="preserve">: </w:t>
            </w:r>
            <w:r w:rsidRPr="00DE0EDB">
              <w:rPr>
                <w:rFonts w:eastAsia="Times New Roman" w:cstheme="minorHAnsi"/>
                <w:sz w:val="24"/>
                <w:szCs w:val="24"/>
                <w:lang w:eastAsia="en-TT"/>
              </w:rPr>
              <w:t>Flexes the </w:t>
            </w:r>
            <w:hyperlink r:id="rId32" w:anchor="Pelvic_Limb" w:tooltip="Joints and Ligaments - Horse Anatomy" w:history="1">
              <w:r w:rsidRPr="00DE0EDB">
                <w:rPr>
                  <w:rFonts w:eastAsia="Times New Roman" w:cstheme="minorHAnsi"/>
                  <w:sz w:val="24"/>
                  <w:szCs w:val="24"/>
                  <w:lang w:eastAsia="en-TT"/>
                </w:rPr>
                <w:t>stifle</w:t>
              </w:r>
            </w:hyperlink>
            <w:r w:rsidRPr="00DE0EDB">
              <w:rPr>
                <w:rFonts w:eastAsia="Times New Roman" w:cstheme="minorHAnsi"/>
                <w:sz w:val="24"/>
                <w:szCs w:val="24"/>
                <w:lang w:eastAsia="en-TT"/>
              </w:rPr>
              <w:t> and extends the </w:t>
            </w:r>
            <w:hyperlink r:id="rId33" w:anchor="Pelvic_Limb" w:tooltip="Joints and Ligaments - Horse Anatomy" w:history="1">
              <w:r w:rsidRPr="00DE0EDB">
                <w:rPr>
                  <w:rFonts w:eastAsia="Times New Roman" w:cstheme="minorHAnsi"/>
                  <w:sz w:val="24"/>
                  <w:szCs w:val="24"/>
                  <w:lang w:eastAsia="en-TT"/>
                </w:rPr>
                <w:t>hock</w:t>
              </w:r>
            </w:hyperlink>
            <w:r>
              <w:rPr>
                <w:rFonts w:eastAsia="Times New Roman" w:cstheme="minorHAnsi"/>
                <w:sz w:val="24"/>
                <w:szCs w:val="24"/>
                <w:lang w:eastAsia="en-TT"/>
              </w:rPr>
              <w:t>.</w:t>
            </w:r>
          </w:p>
        </w:tc>
      </w:tr>
    </w:tbl>
    <w:p w:rsidR="00DE0EDB" w:rsidRPr="00DE0EDB" w:rsidRDefault="00DE0EDB" w:rsidP="00DE0EDB">
      <w:pPr>
        <w:shd w:val="clear" w:color="auto" w:fill="FFFFFF"/>
        <w:tabs>
          <w:tab w:val="left" w:pos="7088"/>
        </w:tabs>
        <w:spacing w:before="120" w:after="120" w:line="240" w:lineRule="auto"/>
        <w:jc w:val="left"/>
        <w:rPr>
          <w:rFonts w:eastAsia="Times New Roman" w:cstheme="minorHAnsi"/>
          <w:sz w:val="24"/>
          <w:szCs w:val="24"/>
          <w:lang w:eastAsia="en-TT"/>
        </w:rPr>
      </w:pPr>
      <w:r w:rsidRPr="00DE0EDB">
        <w:rPr>
          <w:rFonts w:eastAsia="Times New Roman" w:cstheme="minorHAnsi"/>
          <w:sz w:val="24"/>
          <w:szCs w:val="24"/>
          <w:lang w:eastAsia="en-TT"/>
        </w:rPr>
        <w:t xml:space="preserve">The </w:t>
      </w:r>
      <w:r w:rsidRPr="00DE0EDB">
        <w:rPr>
          <w:rFonts w:eastAsia="Times New Roman" w:cstheme="minorHAnsi"/>
          <w:color w:val="2F5496" w:themeColor="accent1" w:themeShade="BF"/>
          <w:sz w:val="24"/>
          <w:szCs w:val="24"/>
          <w:lang w:eastAsia="en-TT"/>
        </w:rPr>
        <w:t xml:space="preserve">common calcaneal tendon </w:t>
      </w:r>
      <w:r w:rsidRPr="00DE0EDB">
        <w:rPr>
          <w:rFonts w:eastAsia="Times New Roman" w:cstheme="minorHAnsi"/>
          <w:sz w:val="24"/>
          <w:szCs w:val="24"/>
          <w:lang w:eastAsia="en-TT"/>
        </w:rPr>
        <w:t>is the continuation of the ‘hamstring’ group of muscles (</w:t>
      </w:r>
      <w:r w:rsidRPr="00DE0EDB">
        <w:rPr>
          <w:rFonts w:eastAsia="Times New Roman" w:cstheme="minorHAnsi"/>
          <w:i/>
          <w:iCs/>
          <w:sz w:val="24"/>
          <w:szCs w:val="24"/>
          <w:lang w:eastAsia="en-TT"/>
        </w:rPr>
        <w:t>biceps femoris</w:t>
      </w:r>
      <w:r w:rsidRPr="00DE0EDB">
        <w:rPr>
          <w:rFonts w:eastAsia="Times New Roman" w:cstheme="minorHAnsi"/>
          <w:sz w:val="24"/>
          <w:szCs w:val="24"/>
          <w:lang w:eastAsia="en-TT"/>
        </w:rPr>
        <w:t>, </w:t>
      </w:r>
      <w:r w:rsidRPr="00DE0EDB">
        <w:rPr>
          <w:rFonts w:eastAsia="Times New Roman" w:cstheme="minorHAnsi"/>
          <w:i/>
          <w:iCs/>
          <w:sz w:val="24"/>
          <w:szCs w:val="24"/>
          <w:lang w:eastAsia="en-TT"/>
        </w:rPr>
        <w:t xml:space="preserve">abductor </w:t>
      </w:r>
      <w:proofErr w:type="spellStart"/>
      <w:r w:rsidRPr="00DE0EDB">
        <w:rPr>
          <w:rFonts w:eastAsia="Times New Roman" w:cstheme="minorHAnsi"/>
          <w:i/>
          <w:iCs/>
          <w:sz w:val="24"/>
          <w:szCs w:val="24"/>
          <w:lang w:eastAsia="en-TT"/>
        </w:rPr>
        <w:t>cruris</w:t>
      </w:r>
      <w:proofErr w:type="spellEnd"/>
      <w:r w:rsidRPr="00DE0EDB">
        <w:rPr>
          <w:rFonts w:eastAsia="Times New Roman" w:cstheme="minorHAnsi"/>
          <w:i/>
          <w:iCs/>
          <w:sz w:val="24"/>
          <w:szCs w:val="24"/>
          <w:lang w:eastAsia="en-TT"/>
        </w:rPr>
        <w:t xml:space="preserve"> caudalis</w:t>
      </w:r>
      <w:r w:rsidRPr="00DE0EDB">
        <w:rPr>
          <w:rFonts w:eastAsia="Times New Roman" w:cstheme="minorHAnsi"/>
          <w:sz w:val="24"/>
          <w:szCs w:val="24"/>
          <w:lang w:eastAsia="en-TT"/>
        </w:rPr>
        <w:t>, </w:t>
      </w:r>
      <w:r w:rsidRPr="00DE0EDB">
        <w:rPr>
          <w:rFonts w:eastAsia="Times New Roman" w:cstheme="minorHAnsi"/>
          <w:i/>
          <w:iCs/>
          <w:sz w:val="24"/>
          <w:szCs w:val="24"/>
          <w:lang w:eastAsia="en-TT"/>
        </w:rPr>
        <w:t>semitendinosus</w:t>
      </w:r>
      <w:r w:rsidRPr="00DE0EDB">
        <w:rPr>
          <w:rFonts w:eastAsia="Times New Roman" w:cstheme="minorHAnsi"/>
          <w:sz w:val="24"/>
          <w:szCs w:val="24"/>
          <w:lang w:eastAsia="en-TT"/>
        </w:rPr>
        <w:t>, </w:t>
      </w:r>
      <w:r w:rsidRPr="00DE0EDB">
        <w:rPr>
          <w:rFonts w:eastAsia="Times New Roman" w:cstheme="minorHAnsi"/>
          <w:i/>
          <w:iCs/>
          <w:sz w:val="24"/>
          <w:szCs w:val="24"/>
          <w:lang w:eastAsia="en-TT"/>
        </w:rPr>
        <w:t>semimembranosus</w:t>
      </w:r>
      <w:r w:rsidRPr="00DE0EDB">
        <w:rPr>
          <w:rFonts w:eastAsia="Times New Roman" w:cstheme="minorHAnsi"/>
          <w:sz w:val="24"/>
          <w:szCs w:val="24"/>
          <w:lang w:eastAsia="en-TT"/>
        </w:rPr>
        <w:t>, </w:t>
      </w:r>
      <w:r w:rsidRPr="00DE0EDB">
        <w:rPr>
          <w:rFonts w:eastAsia="Times New Roman" w:cstheme="minorHAnsi"/>
          <w:i/>
          <w:iCs/>
          <w:sz w:val="24"/>
          <w:szCs w:val="24"/>
          <w:lang w:eastAsia="en-TT"/>
        </w:rPr>
        <w:t>gastrocnemius</w:t>
      </w:r>
      <w:r w:rsidRPr="00DE0EDB">
        <w:rPr>
          <w:rFonts w:eastAsia="Times New Roman" w:cstheme="minorHAnsi"/>
          <w:sz w:val="24"/>
          <w:szCs w:val="24"/>
          <w:lang w:eastAsia="en-TT"/>
        </w:rPr>
        <w:t>and </w:t>
      </w:r>
      <w:r w:rsidRPr="00DE0EDB">
        <w:rPr>
          <w:rFonts w:eastAsia="Times New Roman" w:cstheme="minorHAnsi"/>
          <w:i/>
          <w:iCs/>
          <w:sz w:val="24"/>
          <w:szCs w:val="24"/>
          <w:lang w:eastAsia="en-TT"/>
        </w:rPr>
        <w:t>SDFT</w:t>
      </w:r>
      <w:r w:rsidRPr="00DE0EDB">
        <w:rPr>
          <w:rFonts w:eastAsia="Times New Roman" w:cstheme="minorHAnsi"/>
          <w:sz w:val="24"/>
          <w:szCs w:val="24"/>
          <w:lang w:eastAsia="en-TT"/>
        </w:rPr>
        <w:t>) on the caudal aspect of the proximal limb.</w:t>
      </w:r>
    </w:p>
    <w:p w:rsidR="00DE0EDB" w:rsidRPr="00DE0EDB" w:rsidRDefault="00DE0EDB" w:rsidP="00DE0EDB">
      <w:pPr>
        <w:shd w:val="clear" w:color="auto" w:fill="FFFFFF"/>
        <w:tabs>
          <w:tab w:val="left" w:pos="7088"/>
        </w:tabs>
        <w:spacing w:before="120" w:after="120" w:line="240" w:lineRule="auto"/>
        <w:jc w:val="left"/>
        <w:rPr>
          <w:rFonts w:eastAsia="Times New Roman" w:cstheme="minorHAnsi"/>
          <w:sz w:val="24"/>
          <w:szCs w:val="24"/>
          <w:lang w:eastAsia="en-TT"/>
        </w:rPr>
      </w:pPr>
      <w:r w:rsidRPr="00DE0EDB">
        <w:rPr>
          <w:rFonts w:eastAsia="Times New Roman" w:cstheme="minorHAnsi"/>
          <w:sz w:val="24"/>
          <w:szCs w:val="24"/>
          <w:lang w:eastAsia="en-TT"/>
        </w:rPr>
        <w:t>The synovial fluid-filled </w:t>
      </w:r>
      <w:r w:rsidRPr="00DE0EDB">
        <w:rPr>
          <w:rFonts w:eastAsia="Times New Roman" w:cstheme="minorHAnsi"/>
          <w:bCs/>
          <w:sz w:val="24"/>
          <w:szCs w:val="24"/>
          <w:lang w:eastAsia="en-TT"/>
        </w:rPr>
        <w:t>calcanean bursa</w:t>
      </w:r>
      <w:r w:rsidRPr="00DE0EDB">
        <w:rPr>
          <w:rFonts w:eastAsia="Times New Roman" w:cstheme="minorHAnsi"/>
          <w:sz w:val="24"/>
          <w:szCs w:val="24"/>
          <w:lang w:eastAsia="en-TT"/>
        </w:rPr>
        <w:t> lies between the SDFT and the </w:t>
      </w:r>
      <w:r w:rsidRPr="00DE0EDB">
        <w:rPr>
          <w:rFonts w:eastAsia="Times New Roman" w:cstheme="minorHAnsi"/>
          <w:bCs/>
          <w:sz w:val="24"/>
          <w:szCs w:val="24"/>
          <w:lang w:eastAsia="en-TT"/>
        </w:rPr>
        <w:t>calcanean tuberosity</w:t>
      </w:r>
      <w:r w:rsidRPr="00DE0EDB">
        <w:rPr>
          <w:rFonts w:eastAsia="Times New Roman" w:cstheme="minorHAnsi"/>
          <w:sz w:val="24"/>
          <w:szCs w:val="24"/>
          <w:lang w:eastAsia="en-TT"/>
        </w:rPr>
        <w:t>.</w:t>
      </w:r>
    </w:p>
    <w:p w:rsidR="00DE0EDB" w:rsidRDefault="00DE0EDB" w:rsidP="00DE0EDB">
      <w:pPr>
        <w:shd w:val="clear" w:color="auto" w:fill="FFFFFF"/>
        <w:tabs>
          <w:tab w:val="left" w:pos="7088"/>
        </w:tabs>
        <w:spacing w:before="120" w:after="120" w:line="240" w:lineRule="auto"/>
        <w:jc w:val="center"/>
        <w:rPr>
          <w:rFonts w:eastAsia="Times New Roman" w:cstheme="minorHAnsi"/>
          <w:b/>
          <w:bCs/>
          <w:iCs/>
          <w:color w:val="7030A0"/>
          <w:sz w:val="24"/>
          <w:szCs w:val="24"/>
          <w:lang w:eastAsia="en-TT"/>
        </w:rPr>
      </w:pPr>
      <w:r w:rsidRPr="00DE0EDB">
        <w:rPr>
          <w:rFonts w:eastAsia="Times New Roman" w:cstheme="minorHAnsi"/>
          <w:sz w:val="24"/>
          <w:szCs w:val="24"/>
          <w:lang w:eastAsia="en-TT"/>
        </w:rPr>
        <w:br/>
      </w:r>
      <w:r w:rsidRPr="00DE0EDB">
        <w:rPr>
          <w:rFonts w:eastAsia="Times New Roman" w:cstheme="minorHAnsi"/>
          <w:b/>
          <w:bCs/>
          <w:iCs/>
          <w:color w:val="7030A0"/>
          <w:sz w:val="24"/>
          <w:szCs w:val="24"/>
          <w:lang w:eastAsia="en-TT"/>
        </w:rPr>
        <w:t>Peroneus Tertius</w:t>
      </w:r>
    </w:p>
    <w:tbl>
      <w:tblPr>
        <w:tblStyle w:val="GridTable4-Accent1"/>
        <w:tblW w:w="10729" w:type="dxa"/>
        <w:tblLook w:val="04A0" w:firstRow="1" w:lastRow="0" w:firstColumn="1" w:lastColumn="0" w:noHBand="0" w:noVBand="1"/>
      </w:tblPr>
      <w:tblGrid>
        <w:gridCol w:w="3364"/>
        <w:gridCol w:w="4144"/>
        <w:gridCol w:w="3221"/>
      </w:tblGrid>
      <w:tr w:rsidR="00DE0EDB" w:rsidTr="00DE0E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4" w:type="dxa"/>
          </w:tcPr>
          <w:p w:rsidR="00DE0EDB" w:rsidRPr="00DE0EDB" w:rsidRDefault="00DE0EDB" w:rsidP="00ED4A70">
            <w:pPr>
              <w:spacing w:before="100" w:beforeAutospacing="1" w:after="24" w:line="360" w:lineRule="atLeast"/>
              <w:jc w:val="center"/>
              <w:rPr>
                <w:rFonts w:eastAsia="Times New Roman" w:cstheme="minorHAnsi"/>
                <w:sz w:val="24"/>
                <w:szCs w:val="24"/>
                <w:lang w:eastAsia="en-TT"/>
              </w:rPr>
            </w:pPr>
            <w:r w:rsidRPr="00DE0EDB">
              <w:rPr>
                <w:rFonts w:eastAsia="Times New Roman" w:cstheme="minorHAnsi"/>
                <w:sz w:val="24"/>
                <w:szCs w:val="24"/>
                <w:lang w:eastAsia="en-TT"/>
              </w:rPr>
              <w:t>Origin</w:t>
            </w:r>
          </w:p>
        </w:tc>
        <w:tc>
          <w:tcPr>
            <w:tcW w:w="4144" w:type="dxa"/>
          </w:tcPr>
          <w:p w:rsidR="00DE0EDB" w:rsidRPr="00DE0EDB" w:rsidRDefault="00DE0EDB" w:rsidP="00ED4A70">
            <w:pPr>
              <w:spacing w:before="100" w:beforeAutospacing="1" w:after="24" w:line="36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TT"/>
              </w:rPr>
            </w:pPr>
            <w:r w:rsidRPr="00DE0EDB">
              <w:rPr>
                <w:rFonts w:eastAsia="Times New Roman" w:cstheme="minorHAnsi"/>
                <w:sz w:val="24"/>
                <w:szCs w:val="24"/>
                <w:lang w:eastAsia="en-TT"/>
              </w:rPr>
              <w:t>Insertion</w:t>
            </w:r>
          </w:p>
        </w:tc>
        <w:tc>
          <w:tcPr>
            <w:tcW w:w="3221" w:type="dxa"/>
          </w:tcPr>
          <w:p w:rsidR="00DE0EDB" w:rsidRPr="00DE0EDB" w:rsidRDefault="00DE0EDB" w:rsidP="00ED4A70">
            <w:pPr>
              <w:spacing w:before="100" w:beforeAutospacing="1" w:after="24" w:line="36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TT"/>
              </w:rPr>
            </w:pPr>
            <w:r w:rsidRPr="00DE0EDB">
              <w:rPr>
                <w:rFonts w:eastAsia="Times New Roman" w:cstheme="minorHAnsi"/>
                <w:sz w:val="24"/>
                <w:szCs w:val="24"/>
                <w:lang w:eastAsia="en-TT"/>
              </w:rPr>
              <w:t>Action</w:t>
            </w:r>
          </w:p>
        </w:tc>
      </w:tr>
      <w:tr w:rsidR="00DE0EDB" w:rsidTr="00DE0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4" w:type="dxa"/>
          </w:tcPr>
          <w:p w:rsidR="00DE0EDB" w:rsidRDefault="00DE0EDB" w:rsidP="00ED4A70">
            <w:pPr>
              <w:spacing w:before="100" w:beforeAutospacing="1" w:after="24" w:line="360" w:lineRule="atLeast"/>
              <w:jc w:val="center"/>
              <w:rPr>
                <w:rFonts w:eastAsia="Times New Roman" w:cstheme="minorHAnsi"/>
                <w:sz w:val="24"/>
                <w:szCs w:val="24"/>
                <w:lang w:eastAsia="en-TT"/>
              </w:rPr>
            </w:pPr>
            <w:r w:rsidRPr="00DE0EDB">
              <w:rPr>
                <w:rFonts w:eastAsia="Times New Roman" w:cstheme="minorHAnsi"/>
                <w:b w:val="0"/>
                <w:sz w:val="24"/>
                <w:szCs w:val="24"/>
                <w:lang w:eastAsia="en-TT"/>
              </w:rPr>
              <w:t>Extensor fossa of </w:t>
            </w:r>
            <w:hyperlink r:id="rId34" w:anchor="Femur" w:tooltip="Limb Bones and Cartilages - Horse Anatomy" w:history="1">
              <w:r w:rsidRPr="00DE0EDB">
                <w:rPr>
                  <w:rFonts w:eastAsia="Times New Roman" w:cstheme="minorHAnsi"/>
                  <w:b w:val="0"/>
                  <w:sz w:val="24"/>
                  <w:szCs w:val="24"/>
                  <w:lang w:eastAsia="en-TT"/>
                </w:rPr>
                <w:t>femur</w:t>
              </w:r>
            </w:hyperlink>
          </w:p>
        </w:tc>
        <w:tc>
          <w:tcPr>
            <w:tcW w:w="4144" w:type="dxa"/>
          </w:tcPr>
          <w:p w:rsidR="00DE0EDB" w:rsidRPr="00FB037D" w:rsidRDefault="00DE0EDB" w:rsidP="00DE0EDB">
            <w:pPr>
              <w:spacing w:before="100" w:beforeAutospacing="1" w:after="24" w:line="3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  <w:lang w:eastAsia="en-TT"/>
              </w:rPr>
            </w:pPr>
            <w:r w:rsidRPr="00DE0EDB">
              <w:rPr>
                <w:rFonts w:eastAsia="Times New Roman" w:cstheme="minorHAnsi"/>
                <w:sz w:val="24"/>
                <w:szCs w:val="24"/>
                <w:lang w:eastAsia="en-TT"/>
              </w:rPr>
              <w:t>Dorsal insertion on the proximal region of the </w:t>
            </w:r>
            <w:hyperlink r:id="rId35" w:anchor="Metacarpals_and_Metatarsals" w:tooltip="Limb Bones and Cartilages - Horse Anatomy" w:history="1">
              <w:r w:rsidRPr="00DE0EDB">
                <w:rPr>
                  <w:rFonts w:eastAsia="Times New Roman" w:cstheme="minorHAnsi"/>
                  <w:sz w:val="24"/>
                  <w:szCs w:val="24"/>
                  <w:lang w:eastAsia="en-TT"/>
                </w:rPr>
                <w:t>third metatarsal</w:t>
              </w:r>
            </w:hyperlink>
            <w:r w:rsidRPr="00DE0EDB">
              <w:rPr>
                <w:rFonts w:eastAsia="Times New Roman" w:cstheme="minorHAnsi"/>
                <w:sz w:val="24"/>
                <w:szCs w:val="24"/>
                <w:lang w:eastAsia="en-TT"/>
              </w:rPr>
              <w:t> (cannon) and </w:t>
            </w:r>
            <w:hyperlink r:id="rId36" w:anchor="Tarsal_Bones" w:tooltip="Limb Bones and Cartilages - Horse Anatomy" w:history="1">
              <w:r w:rsidRPr="00DE0EDB">
                <w:rPr>
                  <w:rFonts w:eastAsia="Times New Roman" w:cstheme="minorHAnsi"/>
                  <w:sz w:val="24"/>
                  <w:szCs w:val="24"/>
                  <w:lang w:eastAsia="en-TT"/>
                </w:rPr>
                <w:t>third tarsal</w:t>
              </w:r>
            </w:hyperlink>
            <w:r w:rsidRPr="00DE0EDB">
              <w:rPr>
                <w:rFonts w:eastAsia="Times New Roman" w:cstheme="minorHAnsi"/>
                <w:sz w:val="24"/>
                <w:szCs w:val="24"/>
                <w:lang w:eastAsia="en-TT"/>
              </w:rPr>
              <w:t> bones. Lateral insertion on the </w:t>
            </w:r>
            <w:hyperlink r:id="rId37" w:anchor="Tarsal_Bones" w:tooltip="Limb Bones and Cartilages - Horse Anatomy" w:history="1">
              <w:r w:rsidRPr="00DE0EDB">
                <w:rPr>
                  <w:rFonts w:eastAsia="Times New Roman" w:cstheme="minorHAnsi"/>
                  <w:sz w:val="24"/>
                  <w:szCs w:val="24"/>
                  <w:lang w:eastAsia="en-TT"/>
                </w:rPr>
                <w:t>calcaneus</w:t>
              </w:r>
            </w:hyperlink>
            <w:r w:rsidRPr="00DE0EDB">
              <w:rPr>
                <w:rFonts w:eastAsia="Times New Roman" w:cstheme="minorHAnsi"/>
                <w:sz w:val="24"/>
                <w:szCs w:val="24"/>
                <w:lang w:eastAsia="en-TT"/>
              </w:rPr>
              <w:t> and </w:t>
            </w:r>
            <w:hyperlink r:id="rId38" w:anchor="Tarsal_Bones" w:tooltip="Limb Bones and Cartilages - Horse Anatomy" w:history="1">
              <w:r w:rsidRPr="00DE0EDB">
                <w:rPr>
                  <w:rFonts w:eastAsia="Times New Roman" w:cstheme="minorHAnsi"/>
                  <w:sz w:val="24"/>
                  <w:szCs w:val="24"/>
                  <w:lang w:eastAsia="en-TT"/>
                </w:rPr>
                <w:t>fourth tarsal</w:t>
              </w:r>
            </w:hyperlink>
            <w:r w:rsidRPr="00DE0EDB">
              <w:rPr>
                <w:rFonts w:eastAsia="Times New Roman" w:cstheme="minorHAnsi"/>
                <w:sz w:val="24"/>
                <w:szCs w:val="24"/>
                <w:lang w:eastAsia="en-TT"/>
              </w:rPr>
              <w:t> bone</w:t>
            </w:r>
          </w:p>
        </w:tc>
        <w:tc>
          <w:tcPr>
            <w:tcW w:w="3221" w:type="dxa"/>
          </w:tcPr>
          <w:p w:rsidR="00DE0EDB" w:rsidRDefault="00DE0EDB" w:rsidP="00ED4A70">
            <w:pPr>
              <w:spacing w:before="100" w:beforeAutospacing="1" w:after="24" w:line="3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TT"/>
              </w:rPr>
            </w:pPr>
            <w:r w:rsidRPr="00DE0EDB">
              <w:rPr>
                <w:rFonts w:eastAsia="Times New Roman" w:cstheme="minorHAnsi"/>
                <w:sz w:val="24"/>
                <w:szCs w:val="24"/>
                <w:lang w:eastAsia="en-TT"/>
              </w:rPr>
              <w:t>Passively flexes the </w:t>
            </w:r>
            <w:hyperlink r:id="rId39" w:anchor="Pelvic_Limb" w:tooltip="Joints and Ligaments - Horse Anatomy" w:history="1">
              <w:r w:rsidRPr="00DE0EDB">
                <w:rPr>
                  <w:rFonts w:eastAsia="Times New Roman" w:cstheme="minorHAnsi"/>
                  <w:sz w:val="24"/>
                  <w:szCs w:val="24"/>
                  <w:lang w:eastAsia="en-TT"/>
                </w:rPr>
                <w:t>tarsus</w:t>
              </w:r>
            </w:hyperlink>
            <w:r w:rsidRPr="00DE0EDB">
              <w:rPr>
                <w:rFonts w:eastAsia="Times New Roman" w:cstheme="minorHAnsi"/>
                <w:sz w:val="24"/>
                <w:szCs w:val="24"/>
                <w:lang w:eastAsia="en-TT"/>
              </w:rPr>
              <w:t> when the </w:t>
            </w:r>
            <w:hyperlink r:id="rId40" w:anchor="Pelvic_Limb" w:tooltip="Joints and Ligaments - Horse Anatomy" w:history="1">
              <w:r w:rsidRPr="00DE0EDB">
                <w:rPr>
                  <w:rFonts w:eastAsia="Times New Roman" w:cstheme="minorHAnsi"/>
                  <w:sz w:val="24"/>
                  <w:szCs w:val="24"/>
                  <w:lang w:eastAsia="en-TT"/>
                </w:rPr>
                <w:t>stifle</w:t>
              </w:r>
            </w:hyperlink>
            <w:r w:rsidRPr="00DE0EDB">
              <w:rPr>
                <w:rFonts w:eastAsia="Times New Roman" w:cstheme="minorHAnsi"/>
                <w:sz w:val="24"/>
                <w:szCs w:val="24"/>
                <w:lang w:eastAsia="en-TT"/>
              </w:rPr>
              <w:t> is flexed</w:t>
            </w:r>
          </w:p>
        </w:tc>
      </w:tr>
    </w:tbl>
    <w:p w:rsidR="00DE0EDB" w:rsidRDefault="00DE0EDB" w:rsidP="00DE0EDB">
      <w:pPr>
        <w:shd w:val="clear" w:color="auto" w:fill="FFFFFF"/>
        <w:tabs>
          <w:tab w:val="left" w:pos="7088"/>
        </w:tabs>
        <w:spacing w:before="120" w:after="120" w:line="240" w:lineRule="auto"/>
        <w:jc w:val="left"/>
        <w:rPr>
          <w:rFonts w:eastAsia="Times New Roman" w:cstheme="minorHAnsi"/>
          <w:sz w:val="24"/>
          <w:szCs w:val="24"/>
          <w:lang w:eastAsia="en-TT"/>
        </w:rPr>
      </w:pPr>
      <w:r w:rsidRPr="00DE0EDB">
        <w:rPr>
          <w:rFonts w:eastAsia="Times New Roman" w:cstheme="minorHAnsi"/>
          <w:sz w:val="24"/>
          <w:szCs w:val="24"/>
          <w:lang w:eastAsia="en-TT"/>
        </w:rPr>
        <w:t xml:space="preserve">The </w:t>
      </w:r>
      <w:r w:rsidRPr="00DE0EDB">
        <w:rPr>
          <w:rFonts w:eastAsia="Times New Roman" w:cstheme="minorHAnsi"/>
          <w:color w:val="0070C0"/>
          <w:sz w:val="24"/>
          <w:szCs w:val="24"/>
          <w:lang w:eastAsia="en-TT"/>
        </w:rPr>
        <w:t xml:space="preserve">peroneus tertius </w:t>
      </w:r>
      <w:r w:rsidRPr="00DE0EDB">
        <w:rPr>
          <w:rFonts w:eastAsia="Times New Roman" w:cstheme="minorHAnsi"/>
          <w:sz w:val="24"/>
          <w:szCs w:val="24"/>
          <w:lang w:eastAsia="en-TT"/>
        </w:rPr>
        <w:t>is an entirely tendinous structure in the horse, forming an important component of the </w:t>
      </w:r>
      <w:hyperlink r:id="rId41" w:anchor="Pelvic_Limb" w:tooltip="Stay Apparatus - Horse Anatomy" w:history="1">
        <w:r w:rsidRPr="00DE0EDB">
          <w:rPr>
            <w:rFonts w:eastAsia="Times New Roman" w:cstheme="minorHAnsi"/>
            <w:bCs/>
            <w:sz w:val="24"/>
            <w:szCs w:val="24"/>
            <w:lang w:eastAsia="en-TT"/>
          </w:rPr>
          <w:t>reciprocal apparatus</w:t>
        </w:r>
      </w:hyperlink>
      <w:r w:rsidRPr="00DE0EDB">
        <w:rPr>
          <w:rFonts w:eastAsia="Times New Roman" w:cstheme="minorHAnsi"/>
          <w:sz w:val="24"/>
          <w:szCs w:val="24"/>
          <w:lang w:eastAsia="en-TT"/>
        </w:rPr>
        <w:t> . It acts to passively flex the </w:t>
      </w:r>
      <w:hyperlink r:id="rId42" w:anchor="Pelvic_Limb" w:tooltip="Joints and Ligaments - Horse Anatomy" w:history="1">
        <w:r w:rsidRPr="00DE0EDB">
          <w:rPr>
            <w:rFonts w:eastAsia="Times New Roman" w:cstheme="minorHAnsi"/>
            <w:sz w:val="24"/>
            <w:szCs w:val="24"/>
            <w:lang w:eastAsia="en-TT"/>
          </w:rPr>
          <w:t>tarsus</w:t>
        </w:r>
      </w:hyperlink>
      <w:r w:rsidRPr="00DE0EDB">
        <w:rPr>
          <w:rFonts w:eastAsia="Times New Roman" w:cstheme="minorHAnsi"/>
          <w:sz w:val="24"/>
          <w:szCs w:val="24"/>
          <w:lang w:eastAsia="en-TT"/>
        </w:rPr>
        <w:t> when the </w:t>
      </w:r>
      <w:proofErr w:type="spellStart"/>
      <w:r w:rsidRPr="00DE0EDB">
        <w:rPr>
          <w:rFonts w:eastAsia="Times New Roman" w:cstheme="minorHAnsi"/>
          <w:sz w:val="24"/>
          <w:szCs w:val="24"/>
          <w:lang w:eastAsia="en-TT"/>
        </w:rPr>
        <w:fldChar w:fldCharType="begin"/>
      </w:r>
      <w:r w:rsidRPr="00DE0EDB">
        <w:rPr>
          <w:rFonts w:eastAsia="Times New Roman" w:cstheme="minorHAnsi"/>
          <w:sz w:val="24"/>
          <w:szCs w:val="24"/>
          <w:lang w:eastAsia="en-TT"/>
        </w:rPr>
        <w:instrText xml:space="preserve"> HYPERLINK "https://en.wikivet.net/Joints_and_Ligaments_-_Horse_Anatomy" \l "Pelvic_Limb" \o "Joints and Ligaments - Horse Anatomy" </w:instrText>
      </w:r>
      <w:r w:rsidRPr="00DE0EDB">
        <w:rPr>
          <w:rFonts w:eastAsia="Times New Roman" w:cstheme="minorHAnsi"/>
          <w:sz w:val="24"/>
          <w:szCs w:val="24"/>
          <w:lang w:eastAsia="en-TT"/>
        </w:rPr>
        <w:fldChar w:fldCharType="separate"/>
      </w:r>
      <w:r w:rsidRPr="00DE0EDB">
        <w:rPr>
          <w:rFonts w:eastAsia="Times New Roman" w:cstheme="minorHAnsi"/>
          <w:sz w:val="24"/>
          <w:szCs w:val="24"/>
          <w:lang w:eastAsia="en-TT"/>
        </w:rPr>
        <w:t>stifle</w:t>
      </w:r>
      <w:r w:rsidRPr="00DE0EDB">
        <w:rPr>
          <w:rFonts w:eastAsia="Times New Roman" w:cstheme="minorHAnsi"/>
          <w:sz w:val="24"/>
          <w:szCs w:val="24"/>
          <w:lang w:eastAsia="en-TT"/>
        </w:rPr>
        <w:fldChar w:fldCharType="end"/>
      </w:r>
      <w:r w:rsidRPr="00DE0EDB">
        <w:rPr>
          <w:rFonts w:eastAsia="Times New Roman" w:cstheme="minorHAnsi"/>
          <w:sz w:val="24"/>
          <w:szCs w:val="24"/>
          <w:lang w:eastAsia="en-TT"/>
        </w:rPr>
        <w:t>is</w:t>
      </w:r>
      <w:proofErr w:type="spellEnd"/>
      <w:r w:rsidRPr="00DE0EDB">
        <w:rPr>
          <w:rFonts w:eastAsia="Times New Roman" w:cstheme="minorHAnsi"/>
          <w:sz w:val="24"/>
          <w:szCs w:val="24"/>
          <w:lang w:eastAsia="en-TT"/>
        </w:rPr>
        <w:t xml:space="preserve"> flexed. The tendon forms a loop, through which the tendon of the tibialis </w:t>
      </w:r>
      <w:proofErr w:type="spellStart"/>
      <w:r w:rsidRPr="00DE0EDB">
        <w:rPr>
          <w:rFonts w:eastAsia="Times New Roman" w:cstheme="minorHAnsi"/>
          <w:sz w:val="24"/>
          <w:szCs w:val="24"/>
          <w:lang w:eastAsia="en-TT"/>
        </w:rPr>
        <w:t>cranialis</w:t>
      </w:r>
      <w:proofErr w:type="spellEnd"/>
      <w:r w:rsidRPr="00DE0EDB">
        <w:rPr>
          <w:rFonts w:eastAsia="Times New Roman" w:cstheme="minorHAnsi"/>
          <w:sz w:val="24"/>
          <w:szCs w:val="24"/>
          <w:lang w:eastAsia="en-TT"/>
        </w:rPr>
        <w:t xml:space="preserve"> passes. It then bifurcates at the level of the </w:t>
      </w:r>
      <w:hyperlink r:id="rId43" w:anchor="Tarsal_Bones" w:tooltip="Limb Bones and Cartilages - Horse Anatomy" w:history="1">
        <w:r w:rsidRPr="00DE0EDB">
          <w:rPr>
            <w:rFonts w:eastAsia="Times New Roman" w:cstheme="minorHAnsi"/>
            <w:sz w:val="24"/>
            <w:szCs w:val="24"/>
            <w:lang w:eastAsia="en-TT"/>
          </w:rPr>
          <w:t>talus</w:t>
        </w:r>
      </w:hyperlink>
      <w:r w:rsidRPr="00DE0EDB">
        <w:rPr>
          <w:rFonts w:eastAsia="Times New Roman" w:cstheme="minorHAnsi"/>
          <w:sz w:val="24"/>
          <w:szCs w:val="24"/>
          <w:lang w:eastAsia="en-TT"/>
        </w:rPr>
        <w:t xml:space="preserve"> into dorsal and lateral branches. The dorsal branch passes deep to the </w:t>
      </w:r>
      <w:proofErr w:type="spellStart"/>
      <w:r w:rsidRPr="00DE0EDB">
        <w:rPr>
          <w:rFonts w:eastAsia="Times New Roman" w:cstheme="minorHAnsi"/>
          <w:sz w:val="24"/>
          <w:szCs w:val="24"/>
          <w:lang w:eastAsia="en-TT"/>
        </w:rPr>
        <w:t>cunean</w:t>
      </w:r>
      <w:proofErr w:type="spellEnd"/>
      <w:r w:rsidRPr="00DE0EDB">
        <w:rPr>
          <w:rFonts w:eastAsia="Times New Roman" w:cstheme="minorHAnsi"/>
          <w:sz w:val="24"/>
          <w:szCs w:val="24"/>
          <w:lang w:eastAsia="en-TT"/>
        </w:rPr>
        <w:t xml:space="preserve"> tendon to insert on the </w:t>
      </w:r>
      <w:hyperlink r:id="rId44" w:anchor="Metacarpals_and_Metatarsals" w:tooltip="Limb Bones and Cartilages - Horse Anatomy" w:history="1">
        <w:r w:rsidRPr="00DE0EDB">
          <w:rPr>
            <w:rFonts w:eastAsia="Times New Roman" w:cstheme="minorHAnsi"/>
            <w:sz w:val="24"/>
            <w:szCs w:val="24"/>
            <w:lang w:eastAsia="en-TT"/>
          </w:rPr>
          <w:t>third metatarsal</w:t>
        </w:r>
      </w:hyperlink>
      <w:r w:rsidRPr="00DE0EDB">
        <w:rPr>
          <w:rFonts w:eastAsia="Times New Roman" w:cstheme="minorHAnsi"/>
          <w:sz w:val="24"/>
          <w:szCs w:val="24"/>
          <w:lang w:eastAsia="en-TT"/>
        </w:rPr>
        <w:t> (cannon) and </w:t>
      </w:r>
      <w:hyperlink r:id="rId45" w:anchor="Tarsal_Bones" w:tooltip="Limb Bones and Cartilages - Horse Anatomy" w:history="1">
        <w:r w:rsidRPr="00DE0EDB">
          <w:rPr>
            <w:rFonts w:eastAsia="Times New Roman" w:cstheme="minorHAnsi"/>
            <w:sz w:val="24"/>
            <w:szCs w:val="24"/>
            <w:lang w:eastAsia="en-TT"/>
          </w:rPr>
          <w:t>third tarsal</w:t>
        </w:r>
      </w:hyperlink>
      <w:r w:rsidRPr="00DE0EDB">
        <w:rPr>
          <w:rFonts w:eastAsia="Times New Roman" w:cstheme="minorHAnsi"/>
          <w:sz w:val="24"/>
          <w:szCs w:val="24"/>
          <w:lang w:eastAsia="en-TT"/>
        </w:rPr>
        <w:t> bones. The lateral branch extends distally, deep to the long digital extensor tendon and runs laterally distal to the lateral ridge of the trochlea of the </w:t>
      </w:r>
      <w:hyperlink r:id="rId46" w:anchor="Tarsal_Bones" w:tooltip="Limb Bones and Cartilages - Horse Anatomy" w:history="1">
        <w:r w:rsidRPr="00DE0EDB">
          <w:rPr>
            <w:rFonts w:eastAsia="Times New Roman" w:cstheme="minorHAnsi"/>
            <w:sz w:val="24"/>
            <w:szCs w:val="24"/>
            <w:lang w:eastAsia="en-TT"/>
          </w:rPr>
          <w:t>talus</w:t>
        </w:r>
      </w:hyperlink>
      <w:r w:rsidRPr="00DE0EDB">
        <w:rPr>
          <w:rFonts w:eastAsia="Times New Roman" w:cstheme="minorHAnsi"/>
          <w:sz w:val="24"/>
          <w:szCs w:val="24"/>
          <w:lang w:eastAsia="en-TT"/>
        </w:rPr>
        <w:t>. This lateral branch then bifurcates to insert on the </w:t>
      </w:r>
      <w:hyperlink r:id="rId47" w:anchor="Tarsal_Bones" w:tooltip="Limb Bones and Cartilages - Horse Anatomy" w:history="1">
        <w:r w:rsidRPr="00DE0EDB">
          <w:rPr>
            <w:rFonts w:eastAsia="Times New Roman" w:cstheme="minorHAnsi"/>
            <w:sz w:val="24"/>
            <w:szCs w:val="24"/>
            <w:lang w:eastAsia="en-TT"/>
          </w:rPr>
          <w:t>calcaneus</w:t>
        </w:r>
      </w:hyperlink>
      <w:r w:rsidRPr="00DE0EDB">
        <w:rPr>
          <w:rFonts w:eastAsia="Times New Roman" w:cstheme="minorHAnsi"/>
          <w:sz w:val="24"/>
          <w:szCs w:val="24"/>
          <w:lang w:eastAsia="en-TT"/>
        </w:rPr>
        <w:t> and </w:t>
      </w:r>
      <w:hyperlink r:id="rId48" w:anchor="Tarsal_Bones" w:tooltip="Limb Bones and Cartilages - Horse Anatomy" w:history="1">
        <w:r w:rsidRPr="00DE0EDB">
          <w:rPr>
            <w:rFonts w:eastAsia="Times New Roman" w:cstheme="minorHAnsi"/>
            <w:sz w:val="24"/>
            <w:szCs w:val="24"/>
            <w:lang w:eastAsia="en-TT"/>
          </w:rPr>
          <w:t>fourth tarsal</w:t>
        </w:r>
      </w:hyperlink>
      <w:r w:rsidRPr="00DE0EDB">
        <w:rPr>
          <w:rFonts w:eastAsia="Times New Roman" w:cstheme="minorHAnsi"/>
          <w:sz w:val="24"/>
          <w:szCs w:val="24"/>
          <w:lang w:eastAsia="en-TT"/>
        </w:rPr>
        <w:t> bone.</w:t>
      </w:r>
    </w:p>
    <w:p w:rsidR="004D567B" w:rsidRDefault="004D567B" w:rsidP="00DE0EDB">
      <w:pPr>
        <w:shd w:val="clear" w:color="auto" w:fill="FFFFFF"/>
        <w:tabs>
          <w:tab w:val="left" w:pos="7088"/>
        </w:tabs>
        <w:spacing w:before="120" w:after="120" w:line="240" w:lineRule="auto"/>
        <w:jc w:val="left"/>
        <w:rPr>
          <w:rFonts w:eastAsia="Times New Roman" w:cstheme="minorHAnsi"/>
          <w:sz w:val="24"/>
          <w:szCs w:val="24"/>
          <w:lang w:eastAsia="en-TT"/>
        </w:rPr>
      </w:pPr>
    </w:p>
    <w:p w:rsidR="004D567B" w:rsidRDefault="004D567B" w:rsidP="00DE0EDB">
      <w:pPr>
        <w:shd w:val="clear" w:color="auto" w:fill="FFFFFF"/>
        <w:tabs>
          <w:tab w:val="left" w:pos="7088"/>
        </w:tabs>
        <w:spacing w:before="120" w:after="120" w:line="240" w:lineRule="auto"/>
        <w:jc w:val="left"/>
        <w:rPr>
          <w:rFonts w:eastAsia="Times New Roman" w:cstheme="minorHAnsi"/>
          <w:sz w:val="24"/>
          <w:szCs w:val="24"/>
          <w:lang w:eastAsia="en-TT"/>
        </w:rPr>
      </w:pPr>
    </w:p>
    <w:p w:rsidR="004D567B" w:rsidRDefault="004D567B" w:rsidP="00DE0EDB">
      <w:pPr>
        <w:shd w:val="clear" w:color="auto" w:fill="FFFFFF"/>
        <w:tabs>
          <w:tab w:val="left" w:pos="7088"/>
        </w:tabs>
        <w:spacing w:before="120" w:after="120" w:line="240" w:lineRule="auto"/>
        <w:jc w:val="left"/>
        <w:rPr>
          <w:rFonts w:eastAsia="Times New Roman" w:cstheme="minorHAnsi"/>
          <w:sz w:val="24"/>
          <w:szCs w:val="24"/>
          <w:lang w:eastAsia="en-TT"/>
        </w:rPr>
      </w:pPr>
    </w:p>
    <w:p w:rsidR="004D567B" w:rsidRPr="00DE0EDB" w:rsidRDefault="004D567B" w:rsidP="00DE0EDB">
      <w:pPr>
        <w:shd w:val="clear" w:color="auto" w:fill="FFFFFF"/>
        <w:tabs>
          <w:tab w:val="left" w:pos="7088"/>
        </w:tabs>
        <w:spacing w:before="120" w:after="120" w:line="240" w:lineRule="auto"/>
        <w:jc w:val="left"/>
        <w:rPr>
          <w:rFonts w:eastAsia="Times New Roman" w:cstheme="minorHAnsi"/>
          <w:sz w:val="24"/>
          <w:szCs w:val="24"/>
          <w:lang w:eastAsia="en-TT"/>
        </w:rPr>
      </w:pPr>
    </w:p>
    <w:p w:rsidR="00DE0EDB" w:rsidRDefault="00DE0EDB" w:rsidP="004D567B">
      <w:pPr>
        <w:shd w:val="clear" w:color="auto" w:fill="FFFFFF"/>
        <w:tabs>
          <w:tab w:val="left" w:pos="7088"/>
        </w:tabs>
        <w:spacing w:before="120" w:after="120" w:line="240" w:lineRule="auto"/>
        <w:jc w:val="center"/>
        <w:rPr>
          <w:rFonts w:eastAsia="Times New Roman" w:cstheme="minorHAnsi"/>
          <w:b/>
          <w:bCs/>
          <w:iCs/>
          <w:color w:val="7030A0"/>
          <w:sz w:val="24"/>
          <w:szCs w:val="24"/>
          <w:lang w:eastAsia="en-TT"/>
        </w:rPr>
      </w:pPr>
      <w:r w:rsidRPr="00DE0EDB">
        <w:rPr>
          <w:rFonts w:eastAsia="Times New Roman" w:cstheme="minorHAnsi"/>
          <w:sz w:val="24"/>
          <w:szCs w:val="24"/>
          <w:lang w:eastAsia="en-TT"/>
        </w:rPr>
        <w:br/>
      </w:r>
      <w:r w:rsidRPr="00DE0EDB">
        <w:rPr>
          <w:rFonts w:eastAsia="Times New Roman" w:cstheme="minorHAnsi"/>
          <w:b/>
          <w:bCs/>
          <w:iCs/>
          <w:color w:val="7030A0"/>
          <w:sz w:val="24"/>
          <w:szCs w:val="24"/>
          <w:lang w:eastAsia="en-TT"/>
        </w:rPr>
        <w:t>Superficial Digital Flexor Tendon</w:t>
      </w:r>
    </w:p>
    <w:tbl>
      <w:tblPr>
        <w:tblStyle w:val="GridTable4-Accent1"/>
        <w:tblW w:w="10729" w:type="dxa"/>
        <w:tblLook w:val="04A0" w:firstRow="1" w:lastRow="0" w:firstColumn="1" w:lastColumn="0" w:noHBand="0" w:noVBand="1"/>
      </w:tblPr>
      <w:tblGrid>
        <w:gridCol w:w="3364"/>
        <w:gridCol w:w="4144"/>
        <w:gridCol w:w="3221"/>
      </w:tblGrid>
      <w:tr w:rsidR="004D567B" w:rsidTr="00ED4A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4" w:type="dxa"/>
          </w:tcPr>
          <w:p w:rsidR="004D567B" w:rsidRPr="00DE0EDB" w:rsidRDefault="004D567B" w:rsidP="00ED4A70">
            <w:pPr>
              <w:spacing w:before="100" w:beforeAutospacing="1" w:after="24" w:line="360" w:lineRule="atLeast"/>
              <w:jc w:val="center"/>
              <w:rPr>
                <w:rFonts w:eastAsia="Times New Roman" w:cstheme="minorHAnsi"/>
                <w:sz w:val="24"/>
                <w:szCs w:val="24"/>
                <w:lang w:eastAsia="en-TT"/>
              </w:rPr>
            </w:pPr>
            <w:r w:rsidRPr="00DE0EDB">
              <w:rPr>
                <w:rFonts w:eastAsia="Times New Roman" w:cstheme="minorHAnsi"/>
                <w:sz w:val="24"/>
                <w:szCs w:val="24"/>
                <w:lang w:eastAsia="en-TT"/>
              </w:rPr>
              <w:lastRenderedPageBreak/>
              <w:t>Origin</w:t>
            </w:r>
          </w:p>
        </w:tc>
        <w:tc>
          <w:tcPr>
            <w:tcW w:w="4144" w:type="dxa"/>
          </w:tcPr>
          <w:p w:rsidR="004D567B" w:rsidRPr="00DE0EDB" w:rsidRDefault="004D567B" w:rsidP="00ED4A70">
            <w:pPr>
              <w:spacing w:before="100" w:beforeAutospacing="1" w:after="24" w:line="36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TT"/>
              </w:rPr>
            </w:pPr>
            <w:r w:rsidRPr="00DE0EDB">
              <w:rPr>
                <w:rFonts w:eastAsia="Times New Roman" w:cstheme="minorHAnsi"/>
                <w:sz w:val="24"/>
                <w:szCs w:val="24"/>
                <w:lang w:eastAsia="en-TT"/>
              </w:rPr>
              <w:t>Insertion</w:t>
            </w:r>
          </w:p>
        </w:tc>
        <w:tc>
          <w:tcPr>
            <w:tcW w:w="3221" w:type="dxa"/>
          </w:tcPr>
          <w:p w:rsidR="004D567B" w:rsidRPr="00DE0EDB" w:rsidRDefault="004D567B" w:rsidP="00ED4A70">
            <w:pPr>
              <w:spacing w:before="100" w:beforeAutospacing="1" w:after="24" w:line="36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TT"/>
              </w:rPr>
            </w:pPr>
            <w:r w:rsidRPr="00DE0EDB">
              <w:rPr>
                <w:rFonts w:eastAsia="Times New Roman" w:cstheme="minorHAnsi"/>
                <w:sz w:val="24"/>
                <w:szCs w:val="24"/>
                <w:lang w:eastAsia="en-TT"/>
              </w:rPr>
              <w:t>Action</w:t>
            </w:r>
          </w:p>
        </w:tc>
      </w:tr>
      <w:tr w:rsidR="004D567B" w:rsidTr="00ED4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4" w:type="dxa"/>
          </w:tcPr>
          <w:p w:rsidR="004D567B" w:rsidRDefault="004D567B" w:rsidP="00ED4A70">
            <w:pPr>
              <w:spacing w:before="100" w:beforeAutospacing="1" w:after="24" w:line="360" w:lineRule="atLeast"/>
              <w:jc w:val="center"/>
              <w:rPr>
                <w:rFonts w:eastAsia="Times New Roman" w:cstheme="minorHAnsi"/>
                <w:sz w:val="24"/>
                <w:szCs w:val="24"/>
                <w:lang w:eastAsia="en-TT"/>
              </w:rPr>
            </w:pPr>
            <w:r w:rsidRPr="00DE0EDB">
              <w:rPr>
                <w:rFonts w:eastAsia="Times New Roman" w:cstheme="minorHAnsi"/>
                <w:b w:val="0"/>
                <w:sz w:val="24"/>
                <w:szCs w:val="24"/>
                <w:lang w:eastAsia="en-TT"/>
              </w:rPr>
              <w:t>Proximal/mid-tibia</w:t>
            </w:r>
          </w:p>
        </w:tc>
        <w:tc>
          <w:tcPr>
            <w:tcW w:w="4144" w:type="dxa"/>
          </w:tcPr>
          <w:p w:rsidR="004D567B" w:rsidRPr="00FB037D" w:rsidRDefault="004D567B" w:rsidP="00ED4A70">
            <w:pPr>
              <w:spacing w:before="100" w:beforeAutospacing="1" w:after="24" w:line="3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  <w:lang w:eastAsia="en-TT"/>
              </w:rPr>
            </w:pPr>
            <w:r w:rsidRPr="00DE0EDB">
              <w:rPr>
                <w:rFonts w:eastAsia="Times New Roman" w:cstheme="minorHAnsi"/>
                <w:sz w:val="24"/>
                <w:szCs w:val="24"/>
                <w:lang w:eastAsia="en-TT"/>
              </w:rPr>
              <w:t>Calcanean tuberosity and </w:t>
            </w:r>
            <w:hyperlink r:id="rId49" w:anchor="Middle_Phalanx" w:tooltip="Phalanges - Horse Anatomy" w:history="1">
              <w:r w:rsidRPr="00DE0EDB">
                <w:rPr>
                  <w:rFonts w:eastAsia="Times New Roman" w:cstheme="minorHAnsi"/>
                  <w:sz w:val="24"/>
                  <w:szCs w:val="24"/>
                  <w:lang w:eastAsia="en-TT"/>
                </w:rPr>
                <w:t>middle phalanx</w:t>
              </w:r>
            </w:hyperlink>
          </w:p>
        </w:tc>
        <w:tc>
          <w:tcPr>
            <w:tcW w:w="3221" w:type="dxa"/>
          </w:tcPr>
          <w:p w:rsidR="004D567B" w:rsidRDefault="004D567B" w:rsidP="00ED4A70">
            <w:pPr>
              <w:spacing w:before="100" w:beforeAutospacing="1" w:after="24" w:line="3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TT"/>
              </w:rPr>
            </w:pPr>
            <w:r w:rsidRPr="00DE0EDB">
              <w:rPr>
                <w:rFonts w:eastAsia="Times New Roman" w:cstheme="minorHAnsi"/>
                <w:sz w:val="24"/>
                <w:szCs w:val="24"/>
                <w:lang w:eastAsia="en-TT"/>
              </w:rPr>
              <w:t>Extends the digit, assists in extending the </w:t>
            </w:r>
            <w:hyperlink r:id="rId50" w:anchor="Pelvic_Limb" w:tooltip="Joints and Ligaments - Horse Anatomy" w:history="1">
              <w:r w:rsidRPr="00DE0EDB">
                <w:rPr>
                  <w:rFonts w:eastAsia="Times New Roman" w:cstheme="minorHAnsi"/>
                  <w:sz w:val="24"/>
                  <w:szCs w:val="24"/>
                  <w:lang w:eastAsia="en-TT"/>
                </w:rPr>
                <w:t>hock</w:t>
              </w:r>
            </w:hyperlink>
            <w:r w:rsidRPr="00DE0EDB">
              <w:rPr>
                <w:rFonts w:eastAsia="Times New Roman" w:cstheme="minorHAnsi"/>
                <w:sz w:val="24"/>
                <w:szCs w:val="24"/>
                <w:lang w:eastAsia="en-TT"/>
              </w:rPr>
              <w:t> and flexing the </w:t>
            </w:r>
            <w:hyperlink r:id="rId51" w:anchor="Pelvic_Limb" w:tooltip="Joints and Ligaments - Horse Anatomy" w:history="1">
              <w:r w:rsidRPr="00DE0EDB">
                <w:rPr>
                  <w:rFonts w:eastAsia="Times New Roman" w:cstheme="minorHAnsi"/>
                  <w:sz w:val="24"/>
                  <w:szCs w:val="24"/>
                  <w:lang w:eastAsia="en-TT"/>
                </w:rPr>
                <w:t>stifle</w:t>
              </w:r>
            </w:hyperlink>
            <w:r w:rsidRPr="00DE0EDB">
              <w:rPr>
                <w:rFonts w:eastAsia="Times New Roman" w:cstheme="minorHAnsi"/>
                <w:sz w:val="24"/>
                <w:szCs w:val="24"/>
                <w:lang w:eastAsia="en-TT"/>
              </w:rPr>
              <w:t> as part of the </w:t>
            </w:r>
            <w:hyperlink r:id="rId52" w:anchor="Pelvic_Limb" w:tooltip="Stay Apparatus - Horse Anatomy" w:history="1">
              <w:r w:rsidRPr="00DE0EDB">
                <w:rPr>
                  <w:rFonts w:eastAsia="Times New Roman" w:cstheme="minorHAnsi"/>
                  <w:sz w:val="24"/>
                  <w:szCs w:val="24"/>
                  <w:lang w:eastAsia="en-TT"/>
                </w:rPr>
                <w:t>reciprocal apparatus</w:t>
              </w:r>
            </w:hyperlink>
          </w:p>
        </w:tc>
      </w:tr>
    </w:tbl>
    <w:p w:rsidR="00DE0EDB" w:rsidRPr="00DE0EDB" w:rsidRDefault="00DE0EDB" w:rsidP="00DE0EDB">
      <w:pPr>
        <w:shd w:val="clear" w:color="auto" w:fill="FFFFFF"/>
        <w:tabs>
          <w:tab w:val="left" w:pos="7088"/>
        </w:tabs>
        <w:spacing w:before="120" w:after="120" w:line="240" w:lineRule="auto"/>
        <w:jc w:val="left"/>
        <w:rPr>
          <w:rFonts w:eastAsia="Times New Roman" w:cstheme="minorHAnsi"/>
          <w:sz w:val="24"/>
          <w:szCs w:val="24"/>
          <w:lang w:eastAsia="en-TT"/>
        </w:rPr>
      </w:pPr>
      <w:r w:rsidRPr="00DE0EDB">
        <w:rPr>
          <w:rFonts w:eastAsia="Times New Roman" w:cstheme="minorHAnsi"/>
          <w:sz w:val="24"/>
          <w:szCs w:val="24"/>
          <w:lang w:eastAsia="en-TT"/>
        </w:rPr>
        <w:t xml:space="preserve">The </w:t>
      </w:r>
      <w:r w:rsidRPr="00DE0EDB">
        <w:rPr>
          <w:rFonts w:eastAsia="Times New Roman" w:cstheme="minorHAnsi"/>
          <w:color w:val="0070C0"/>
          <w:sz w:val="24"/>
          <w:szCs w:val="24"/>
          <w:lang w:eastAsia="en-TT"/>
        </w:rPr>
        <w:t xml:space="preserve">superficial digital flexor tendon </w:t>
      </w:r>
      <w:r w:rsidRPr="00DE0EDB">
        <w:rPr>
          <w:rFonts w:eastAsia="Times New Roman" w:cstheme="minorHAnsi"/>
          <w:sz w:val="24"/>
          <w:szCs w:val="24"/>
          <w:lang w:eastAsia="en-TT"/>
        </w:rPr>
        <w:t>is a major component of the common calcaneal tendon, which forms part of the </w:t>
      </w:r>
      <w:hyperlink r:id="rId53" w:anchor="Pelvic_Limb" w:tooltip="Stay Apparatus - Horse Anatomy" w:history="1">
        <w:r w:rsidRPr="00DE0EDB">
          <w:rPr>
            <w:rFonts w:eastAsia="Times New Roman" w:cstheme="minorHAnsi"/>
            <w:sz w:val="24"/>
            <w:szCs w:val="24"/>
            <w:lang w:eastAsia="en-TT"/>
          </w:rPr>
          <w:t>reciprocal apparatus</w:t>
        </w:r>
      </w:hyperlink>
      <w:r w:rsidRPr="00DE0EDB">
        <w:rPr>
          <w:rFonts w:eastAsia="Times New Roman" w:cstheme="minorHAnsi"/>
          <w:sz w:val="24"/>
          <w:szCs w:val="24"/>
          <w:lang w:eastAsia="en-TT"/>
        </w:rPr>
        <w:t>. The SDFT arises from the superficial digital flexor muscle in the proximal/mid-tibial region and passes around the gastrocnemius tendon caudally. At the point of the </w:t>
      </w:r>
      <w:hyperlink r:id="rId54" w:anchor="Pelvic_Limb" w:tooltip="Joints and Ligaments - Horse Anatomy" w:history="1">
        <w:r w:rsidRPr="00DE0EDB">
          <w:rPr>
            <w:rFonts w:eastAsia="Times New Roman" w:cstheme="minorHAnsi"/>
            <w:sz w:val="24"/>
            <w:szCs w:val="24"/>
            <w:lang w:eastAsia="en-TT"/>
          </w:rPr>
          <w:t>hock</w:t>
        </w:r>
      </w:hyperlink>
      <w:r w:rsidRPr="00DE0EDB">
        <w:rPr>
          <w:rFonts w:eastAsia="Times New Roman" w:cstheme="minorHAnsi"/>
          <w:sz w:val="24"/>
          <w:szCs w:val="24"/>
          <w:lang w:eastAsia="en-TT"/>
        </w:rPr>
        <w:t>, the SDFT widens to form a cap over the calcanean tuberosity. The </w:t>
      </w:r>
      <w:r w:rsidRPr="00DE0EDB">
        <w:rPr>
          <w:rFonts w:eastAsia="Times New Roman" w:cstheme="minorHAnsi"/>
          <w:bCs/>
          <w:sz w:val="24"/>
          <w:szCs w:val="24"/>
          <w:lang w:eastAsia="en-TT"/>
        </w:rPr>
        <w:t>calcanean bursa</w:t>
      </w:r>
      <w:r w:rsidRPr="00DE0EDB">
        <w:rPr>
          <w:rFonts w:eastAsia="Times New Roman" w:cstheme="minorHAnsi"/>
          <w:sz w:val="24"/>
          <w:szCs w:val="24"/>
          <w:lang w:eastAsia="en-TT"/>
        </w:rPr>
        <w:t> is a synovial fluid-filled space formed between the calcanean tuberosity and the SDFT. Distal to the </w:t>
      </w:r>
      <w:hyperlink r:id="rId55" w:anchor="Tarsal_Bones" w:tooltip="Limb Bones and Cartilages - Horse Anatomy" w:history="1">
        <w:r w:rsidRPr="00DE0EDB">
          <w:rPr>
            <w:rFonts w:eastAsia="Times New Roman" w:cstheme="minorHAnsi"/>
            <w:sz w:val="24"/>
            <w:szCs w:val="24"/>
            <w:lang w:eastAsia="en-TT"/>
          </w:rPr>
          <w:t>calcaneus</w:t>
        </w:r>
      </w:hyperlink>
      <w:r w:rsidRPr="00DE0EDB">
        <w:rPr>
          <w:rFonts w:eastAsia="Times New Roman" w:cstheme="minorHAnsi"/>
          <w:sz w:val="24"/>
          <w:szCs w:val="24"/>
          <w:lang w:eastAsia="en-TT"/>
        </w:rPr>
        <w:t>, the SDFT continues as arranged in the thoracic limb to its point of insertion on the </w:t>
      </w:r>
      <w:hyperlink r:id="rId56" w:anchor="Middle_Phalanx" w:tooltip="Phalanges - Horse Anatomy" w:history="1">
        <w:r w:rsidRPr="00DE0EDB">
          <w:rPr>
            <w:rFonts w:eastAsia="Times New Roman" w:cstheme="minorHAnsi"/>
            <w:sz w:val="24"/>
            <w:szCs w:val="24"/>
            <w:lang w:eastAsia="en-TT"/>
          </w:rPr>
          <w:t>middle phalanx</w:t>
        </w:r>
      </w:hyperlink>
      <w:r w:rsidRPr="00DE0EDB">
        <w:rPr>
          <w:rFonts w:eastAsia="Times New Roman" w:cstheme="minorHAnsi"/>
          <w:sz w:val="24"/>
          <w:szCs w:val="24"/>
          <w:lang w:eastAsia="en-TT"/>
        </w:rPr>
        <w:t>. In contrast to the thoracic limb, there is no accessory ligament of the SDFT in the pelvic limb.</w:t>
      </w:r>
    </w:p>
    <w:p w:rsidR="00DE0EDB" w:rsidRDefault="00DE0EDB" w:rsidP="004D567B">
      <w:pPr>
        <w:shd w:val="clear" w:color="auto" w:fill="FFFFFF"/>
        <w:tabs>
          <w:tab w:val="left" w:pos="7088"/>
        </w:tabs>
        <w:spacing w:before="120" w:after="120" w:line="240" w:lineRule="auto"/>
        <w:jc w:val="center"/>
        <w:rPr>
          <w:rFonts w:eastAsia="Times New Roman" w:cstheme="minorHAnsi"/>
          <w:b/>
          <w:bCs/>
          <w:iCs/>
          <w:color w:val="7030A0"/>
          <w:sz w:val="24"/>
          <w:szCs w:val="24"/>
          <w:lang w:eastAsia="en-TT"/>
        </w:rPr>
      </w:pPr>
      <w:r w:rsidRPr="00DE0EDB">
        <w:rPr>
          <w:rFonts w:eastAsia="Times New Roman" w:cstheme="minorHAnsi"/>
          <w:sz w:val="24"/>
          <w:szCs w:val="24"/>
          <w:lang w:eastAsia="en-TT"/>
        </w:rPr>
        <w:br/>
      </w:r>
      <w:r w:rsidRPr="00DE0EDB">
        <w:rPr>
          <w:rFonts w:eastAsia="Times New Roman" w:cstheme="minorHAnsi"/>
          <w:b/>
          <w:bCs/>
          <w:iCs/>
          <w:color w:val="7030A0"/>
          <w:sz w:val="24"/>
          <w:szCs w:val="24"/>
          <w:lang w:eastAsia="en-TT"/>
        </w:rPr>
        <w:t>Deep Digital Flexor Tendon (DDFT)</w:t>
      </w:r>
    </w:p>
    <w:tbl>
      <w:tblPr>
        <w:tblStyle w:val="GridTable4-Accent1"/>
        <w:tblW w:w="10729" w:type="dxa"/>
        <w:tblLook w:val="04A0" w:firstRow="1" w:lastRow="0" w:firstColumn="1" w:lastColumn="0" w:noHBand="0" w:noVBand="1"/>
      </w:tblPr>
      <w:tblGrid>
        <w:gridCol w:w="3364"/>
        <w:gridCol w:w="4144"/>
        <w:gridCol w:w="3221"/>
      </w:tblGrid>
      <w:tr w:rsidR="004D567B" w:rsidTr="00ED4A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4" w:type="dxa"/>
          </w:tcPr>
          <w:p w:rsidR="004D567B" w:rsidRPr="00DE0EDB" w:rsidRDefault="004D567B" w:rsidP="00ED4A70">
            <w:pPr>
              <w:spacing w:before="100" w:beforeAutospacing="1" w:after="24" w:line="360" w:lineRule="atLeast"/>
              <w:jc w:val="center"/>
              <w:rPr>
                <w:rFonts w:eastAsia="Times New Roman" w:cstheme="minorHAnsi"/>
                <w:sz w:val="24"/>
                <w:szCs w:val="24"/>
                <w:lang w:eastAsia="en-TT"/>
              </w:rPr>
            </w:pPr>
            <w:r w:rsidRPr="00DE0EDB">
              <w:rPr>
                <w:rFonts w:eastAsia="Times New Roman" w:cstheme="minorHAnsi"/>
                <w:sz w:val="24"/>
                <w:szCs w:val="24"/>
                <w:lang w:eastAsia="en-TT"/>
              </w:rPr>
              <w:t>Origin</w:t>
            </w:r>
          </w:p>
        </w:tc>
        <w:tc>
          <w:tcPr>
            <w:tcW w:w="4144" w:type="dxa"/>
          </w:tcPr>
          <w:p w:rsidR="004D567B" w:rsidRPr="00DE0EDB" w:rsidRDefault="004D567B" w:rsidP="00ED4A70">
            <w:pPr>
              <w:spacing w:before="100" w:beforeAutospacing="1" w:after="24" w:line="36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TT"/>
              </w:rPr>
            </w:pPr>
            <w:r w:rsidRPr="00DE0EDB">
              <w:rPr>
                <w:rFonts w:eastAsia="Times New Roman" w:cstheme="minorHAnsi"/>
                <w:sz w:val="24"/>
                <w:szCs w:val="24"/>
                <w:lang w:eastAsia="en-TT"/>
              </w:rPr>
              <w:t>Insertion</w:t>
            </w:r>
          </w:p>
        </w:tc>
        <w:tc>
          <w:tcPr>
            <w:tcW w:w="3221" w:type="dxa"/>
          </w:tcPr>
          <w:p w:rsidR="004D567B" w:rsidRPr="00DE0EDB" w:rsidRDefault="004D567B" w:rsidP="00ED4A70">
            <w:pPr>
              <w:spacing w:before="100" w:beforeAutospacing="1" w:after="24" w:line="36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TT"/>
              </w:rPr>
            </w:pPr>
            <w:r w:rsidRPr="00DE0EDB">
              <w:rPr>
                <w:rFonts w:eastAsia="Times New Roman" w:cstheme="minorHAnsi"/>
                <w:sz w:val="24"/>
                <w:szCs w:val="24"/>
                <w:lang w:eastAsia="en-TT"/>
              </w:rPr>
              <w:t>Action</w:t>
            </w:r>
          </w:p>
        </w:tc>
      </w:tr>
      <w:tr w:rsidR="004D567B" w:rsidTr="00ED4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4" w:type="dxa"/>
          </w:tcPr>
          <w:p w:rsidR="004D567B" w:rsidRDefault="004D567B" w:rsidP="00ED4A70">
            <w:pPr>
              <w:spacing w:before="100" w:beforeAutospacing="1" w:after="24" w:line="360" w:lineRule="atLeast"/>
              <w:jc w:val="center"/>
              <w:rPr>
                <w:rFonts w:eastAsia="Times New Roman" w:cstheme="minorHAnsi"/>
                <w:sz w:val="24"/>
                <w:szCs w:val="24"/>
                <w:lang w:eastAsia="en-TT"/>
              </w:rPr>
            </w:pPr>
            <w:r w:rsidRPr="00DE0EDB">
              <w:rPr>
                <w:rFonts w:eastAsia="Times New Roman" w:cstheme="minorHAnsi"/>
                <w:b w:val="0"/>
                <w:sz w:val="24"/>
                <w:szCs w:val="24"/>
                <w:lang w:eastAsia="en-TT"/>
              </w:rPr>
              <w:t>Deep digital flexor muscle, distal to the </w:t>
            </w:r>
            <w:hyperlink r:id="rId57" w:anchor="Pelvic_Limb" w:tooltip="Joints and Ligaments - Horse Anatomy" w:history="1">
              <w:r w:rsidRPr="00DE0EDB">
                <w:rPr>
                  <w:rFonts w:eastAsia="Times New Roman" w:cstheme="minorHAnsi"/>
                  <w:b w:val="0"/>
                  <w:sz w:val="24"/>
                  <w:szCs w:val="24"/>
                  <w:lang w:eastAsia="en-TT"/>
                </w:rPr>
                <w:t>tarsus</w:t>
              </w:r>
            </w:hyperlink>
          </w:p>
        </w:tc>
        <w:tc>
          <w:tcPr>
            <w:tcW w:w="4144" w:type="dxa"/>
          </w:tcPr>
          <w:p w:rsidR="004D567B" w:rsidRPr="00FB037D" w:rsidRDefault="004D567B" w:rsidP="00ED4A70">
            <w:pPr>
              <w:spacing w:before="100" w:beforeAutospacing="1" w:after="24" w:line="3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  <w:lang w:eastAsia="en-TT"/>
              </w:rPr>
            </w:pPr>
            <w:r w:rsidRPr="00DE0EDB">
              <w:rPr>
                <w:rFonts w:eastAsia="Times New Roman" w:cstheme="minorHAnsi"/>
                <w:sz w:val="24"/>
                <w:szCs w:val="24"/>
                <w:lang w:eastAsia="en-TT"/>
              </w:rPr>
              <w:t>Flexor cortex of </w:t>
            </w:r>
            <w:hyperlink r:id="rId58" w:anchor="Distal_Phalanx" w:tooltip="Phalanges - Horse Anatomy" w:history="1">
              <w:r w:rsidRPr="00DE0EDB">
                <w:rPr>
                  <w:rFonts w:eastAsia="Times New Roman" w:cstheme="minorHAnsi"/>
                  <w:sz w:val="24"/>
                  <w:szCs w:val="24"/>
                  <w:lang w:eastAsia="en-TT"/>
                </w:rPr>
                <w:t>distal phalanx</w:t>
              </w:r>
            </w:hyperlink>
          </w:p>
        </w:tc>
        <w:tc>
          <w:tcPr>
            <w:tcW w:w="3221" w:type="dxa"/>
          </w:tcPr>
          <w:p w:rsidR="004D567B" w:rsidRDefault="004D567B" w:rsidP="00ED4A70">
            <w:pPr>
              <w:spacing w:before="100" w:beforeAutospacing="1" w:after="24" w:line="3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TT"/>
              </w:rPr>
            </w:pPr>
            <w:r w:rsidRPr="00DE0EDB">
              <w:rPr>
                <w:rFonts w:eastAsia="Times New Roman" w:cstheme="minorHAnsi"/>
                <w:sz w:val="24"/>
                <w:szCs w:val="24"/>
                <w:lang w:eastAsia="en-TT"/>
              </w:rPr>
              <w:t>Flexes the </w:t>
            </w:r>
            <w:hyperlink r:id="rId59" w:anchor="Distal_Phalanx" w:tooltip="Phalanges - Horse Anatomy" w:history="1">
              <w:r w:rsidRPr="00DE0EDB">
                <w:rPr>
                  <w:rFonts w:eastAsia="Times New Roman" w:cstheme="minorHAnsi"/>
                  <w:sz w:val="24"/>
                  <w:szCs w:val="24"/>
                  <w:lang w:eastAsia="en-TT"/>
                </w:rPr>
                <w:t>distal phalanx</w:t>
              </w:r>
            </w:hyperlink>
          </w:p>
        </w:tc>
      </w:tr>
    </w:tbl>
    <w:p w:rsidR="00DE0EDB" w:rsidRPr="00DE0EDB" w:rsidRDefault="004D567B" w:rsidP="00DE0EDB">
      <w:pPr>
        <w:shd w:val="clear" w:color="auto" w:fill="FFFFFF"/>
        <w:tabs>
          <w:tab w:val="left" w:pos="7088"/>
        </w:tabs>
        <w:spacing w:before="120" w:after="120" w:line="240" w:lineRule="auto"/>
        <w:jc w:val="left"/>
        <w:rPr>
          <w:rFonts w:eastAsia="Times New Roman" w:cstheme="minorHAnsi"/>
          <w:sz w:val="24"/>
          <w:szCs w:val="24"/>
          <w:lang w:eastAsia="en-TT"/>
        </w:rPr>
      </w:pPr>
      <w:r>
        <w:rPr>
          <w:rFonts w:eastAsia="Times New Roman" w:cstheme="minorHAnsi"/>
          <w:sz w:val="24"/>
          <w:szCs w:val="24"/>
          <w:lang w:eastAsia="en-TT"/>
        </w:rPr>
        <w:t>The</w:t>
      </w:r>
      <w:r w:rsidR="00DE0EDB" w:rsidRPr="00DE0EDB">
        <w:rPr>
          <w:rFonts w:eastAsia="Times New Roman" w:cstheme="minorHAnsi"/>
          <w:sz w:val="24"/>
          <w:szCs w:val="24"/>
          <w:lang w:eastAsia="en-TT"/>
        </w:rPr>
        <w:t xml:space="preserve"> </w:t>
      </w:r>
      <w:r w:rsidR="00DE0EDB" w:rsidRPr="00DE0EDB">
        <w:rPr>
          <w:rFonts w:eastAsia="Times New Roman" w:cstheme="minorHAnsi"/>
          <w:color w:val="0070C0"/>
          <w:sz w:val="24"/>
          <w:szCs w:val="24"/>
          <w:lang w:eastAsia="en-TT"/>
        </w:rPr>
        <w:t>DDFT</w:t>
      </w:r>
      <w:r w:rsidR="00DE0EDB" w:rsidRPr="00DE0EDB">
        <w:rPr>
          <w:rFonts w:eastAsia="Times New Roman" w:cstheme="minorHAnsi"/>
          <w:sz w:val="24"/>
          <w:szCs w:val="24"/>
          <w:lang w:eastAsia="en-TT"/>
        </w:rPr>
        <w:t xml:space="preserve"> runs on the plantar aspect of the </w:t>
      </w:r>
      <w:hyperlink r:id="rId60" w:anchor="Metacarpals_and_Metatarsals" w:tooltip="Limb Bones and Cartilages - Horse Anatomy" w:history="1">
        <w:r w:rsidR="00DE0EDB" w:rsidRPr="00DE0EDB">
          <w:rPr>
            <w:rFonts w:eastAsia="Times New Roman" w:cstheme="minorHAnsi"/>
            <w:sz w:val="24"/>
            <w:szCs w:val="24"/>
            <w:lang w:eastAsia="en-TT"/>
          </w:rPr>
          <w:t>metatarsus</w:t>
        </w:r>
      </w:hyperlink>
      <w:r w:rsidR="00DE0EDB" w:rsidRPr="00DE0EDB">
        <w:rPr>
          <w:rFonts w:eastAsia="Times New Roman" w:cstheme="minorHAnsi"/>
          <w:sz w:val="24"/>
          <w:szCs w:val="24"/>
          <w:lang w:eastAsia="en-TT"/>
        </w:rPr>
        <w:t> distally, over the </w:t>
      </w:r>
      <w:hyperlink r:id="rId61" w:anchor="Distal_Sesamoid_.28Navicular.29_Bone" w:tooltip="Phalanges - Horse Anatomy" w:history="1">
        <w:r w:rsidR="00DE0EDB" w:rsidRPr="00DE0EDB">
          <w:rPr>
            <w:rFonts w:eastAsia="Times New Roman" w:cstheme="minorHAnsi"/>
            <w:sz w:val="24"/>
            <w:szCs w:val="24"/>
            <w:lang w:eastAsia="en-TT"/>
          </w:rPr>
          <w:t>distal sesamoid</w:t>
        </w:r>
      </w:hyperlink>
      <w:r w:rsidR="00DE0EDB" w:rsidRPr="00DE0EDB">
        <w:rPr>
          <w:rFonts w:eastAsia="Times New Roman" w:cstheme="minorHAnsi"/>
          <w:sz w:val="24"/>
          <w:szCs w:val="24"/>
          <w:lang w:eastAsia="en-TT"/>
        </w:rPr>
        <w:t> (</w:t>
      </w:r>
      <w:r w:rsidR="00DE0EDB" w:rsidRPr="00DE0EDB">
        <w:rPr>
          <w:rFonts w:eastAsia="Times New Roman" w:cstheme="minorHAnsi"/>
          <w:bCs/>
          <w:sz w:val="24"/>
          <w:szCs w:val="24"/>
          <w:lang w:eastAsia="en-TT"/>
        </w:rPr>
        <w:t>navicular bone</w:t>
      </w:r>
      <w:r w:rsidR="00DE0EDB" w:rsidRPr="00DE0EDB">
        <w:rPr>
          <w:rFonts w:eastAsia="Times New Roman" w:cstheme="minorHAnsi"/>
          <w:sz w:val="24"/>
          <w:szCs w:val="24"/>
          <w:lang w:eastAsia="en-TT"/>
        </w:rPr>
        <w:t>). Its passage over the navicular bone is facilitated by the synovial fluid-filled </w:t>
      </w:r>
      <w:r w:rsidR="00DE0EDB" w:rsidRPr="00DE0EDB">
        <w:rPr>
          <w:rFonts w:eastAsia="Times New Roman" w:cstheme="minorHAnsi"/>
          <w:bCs/>
          <w:sz w:val="24"/>
          <w:szCs w:val="24"/>
          <w:lang w:eastAsia="en-TT"/>
        </w:rPr>
        <w:t>navicular bursa</w:t>
      </w:r>
      <w:r w:rsidR="00DE0EDB" w:rsidRPr="00DE0EDB">
        <w:rPr>
          <w:rFonts w:eastAsia="Times New Roman" w:cstheme="minorHAnsi"/>
          <w:sz w:val="24"/>
          <w:szCs w:val="24"/>
          <w:lang w:eastAsia="en-TT"/>
        </w:rPr>
        <w:t> before inserting on the flexor cortex of the </w:t>
      </w:r>
      <w:hyperlink r:id="rId62" w:anchor="Distal_Phalanx" w:tooltip="Phalanges - Horse Anatomy" w:history="1">
        <w:r w:rsidR="00DE0EDB" w:rsidRPr="00DE0EDB">
          <w:rPr>
            <w:rFonts w:eastAsia="Times New Roman" w:cstheme="minorHAnsi"/>
            <w:sz w:val="24"/>
            <w:szCs w:val="24"/>
            <w:lang w:eastAsia="en-TT"/>
          </w:rPr>
          <w:t>distal phalanx</w:t>
        </w:r>
      </w:hyperlink>
      <w:r w:rsidR="00DE0EDB" w:rsidRPr="00DE0EDB">
        <w:rPr>
          <w:rFonts w:eastAsia="Times New Roman" w:cstheme="minorHAnsi"/>
          <w:sz w:val="24"/>
          <w:szCs w:val="24"/>
          <w:lang w:eastAsia="en-TT"/>
        </w:rPr>
        <w:t>. The accessory (</w:t>
      </w:r>
      <w:r w:rsidR="00DE0EDB" w:rsidRPr="00DE0EDB">
        <w:rPr>
          <w:rFonts w:eastAsia="Times New Roman" w:cstheme="minorHAnsi"/>
          <w:bCs/>
          <w:sz w:val="24"/>
          <w:szCs w:val="24"/>
          <w:lang w:eastAsia="en-TT"/>
        </w:rPr>
        <w:t>check</w:t>
      </w:r>
      <w:r w:rsidR="00DE0EDB" w:rsidRPr="00DE0EDB">
        <w:rPr>
          <w:rFonts w:eastAsia="Times New Roman" w:cstheme="minorHAnsi"/>
          <w:sz w:val="24"/>
          <w:szCs w:val="24"/>
          <w:lang w:eastAsia="en-TT"/>
        </w:rPr>
        <w:t>) ligament connects the DDFT to the </w:t>
      </w:r>
      <w:hyperlink r:id="rId63" w:anchor="Metacarpals_and_Metatarsals" w:tooltip="Limb Bones and Cartilages - Horse Anatomy" w:history="1">
        <w:r w:rsidR="00DE0EDB" w:rsidRPr="00DE0EDB">
          <w:rPr>
            <w:rFonts w:eastAsia="Times New Roman" w:cstheme="minorHAnsi"/>
            <w:sz w:val="24"/>
            <w:szCs w:val="24"/>
            <w:lang w:eastAsia="en-TT"/>
          </w:rPr>
          <w:t>third metatarsal</w:t>
        </w:r>
      </w:hyperlink>
      <w:r w:rsidR="00DE0EDB" w:rsidRPr="00DE0EDB">
        <w:rPr>
          <w:rFonts w:eastAsia="Times New Roman" w:cstheme="minorHAnsi"/>
          <w:sz w:val="24"/>
          <w:szCs w:val="24"/>
          <w:lang w:eastAsia="en-TT"/>
        </w:rPr>
        <w:t> (cannon) bone. This forms part of the </w:t>
      </w:r>
      <w:hyperlink r:id="rId64" w:anchor="Pelvic_Limb" w:tooltip="Stay Apparatus - Horse Anatomy" w:history="1">
        <w:r w:rsidR="00DE0EDB" w:rsidRPr="00DE0EDB">
          <w:rPr>
            <w:rFonts w:eastAsia="Times New Roman" w:cstheme="minorHAnsi"/>
            <w:bCs/>
            <w:sz w:val="24"/>
            <w:szCs w:val="24"/>
            <w:lang w:eastAsia="en-TT"/>
          </w:rPr>
          <w:t>stay apparatus</w:t>
        </w:r>
      </w:hyperlink>
      <w:r w:rsidR="00DE0EDB" w:rsidRPr="00DE0EDB">
        <w:rPr>
          <w:rFonts w:eastAsia="Times New Roman" w:cstheme="minorHAnsi"/>
          <w:sz w:val="24"/>
          <w:szCs w:val="24"/>
          <w:lang w:eastAsia="en-TT"/>
        </w:rPr>
        <w:t> by removing tension from the main body of the DDFT.</w:t>
      </w:r>
    </w:p>
    <w:p w:rsidR="000B719E" w:rsidRPr="00DE0EDB" w:rsidRDefault="000B719E" w:rsidP="00DE0EDB">
      <w:pPr>
        <w:tabs>
          <w:tab w:val="left" w:pos="7088"/>
        </w:tabs>
        <w:rPr>
          <w:rFonts w:cstheme="minorHAnsi"/>
          <w:sz w:val="24"/>
          <w:szCs w:val="24"/>
        </w:rPr>
      </w:pPr>
    </w:p>
    <w:sectPr w:rsidR="000B719E" w:rsidRPr="00DE0EDB" w:rsidSect="00E573C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E68E0"/>
    <w:multiLevelType w:val="multilevel"/>
    <w:tmpl w:val="38F09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4B68AD"/>
    <w:multiLevelType w:val="multilevel"/>
    <w:tmpl w:val="E0A0E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A053A8"/>
    <w:multiLevelType w:val="multilevel"/>
    <w:tmpl w:val="462A0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D5765D0"/>
    <w:multiLevelType w:val="multilevel"/>
    <w:tmpl w:val="6D62D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352C45"/>
    <w:multiLevelType w:val="multilevel"/>
    <w:tmpl w:val="19DE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9497DAB"/>
    <w:multiLevelType w:val="multilevel"/>
    <w:tmpl w:val="AC2C9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E5768EE"/>
    <w:multiLevelType w:val="multilevel"/>
    <w:tmpl w:val="7C6E2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EDB"/>
    <w:rsid w:val="000B719E"/>
    <w:rsid w:val="004D567B"/>
    <w:rsid w:val="00DE0EDB"/>
    <w:rsid w:val="00E5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E46AF"/>
  <w15:chartTrackingRefBased/>
  <w15:docId w15:val="{501ED2A3-4149-40DF-9C47-00674981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before="24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E0ED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T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E0EDB"/>
    <w:rPr>
      <w:rFonts w:ascii="Times New Roman" w:eastAsia="Times New Roman" w:hAnsi="Times New Roman" w:cs="Times New Roman"/>
      <w:b/>
      <w:bCs/>
      <w:sz w:val="27"/>
      <w:szCs w:val="27"/>
      <w:lang w:eastAsia="en-TT"/>
    </w:rPr>
  </w:style>
  <w:style w:type="character" w:customStyle="1" w:styleId="mw-headline">
    <w:name w:val="mw-headline"/>
    <w:basedOn w:val="DefaultParagraphFont"/>
    <w:rsid w:val="00DE0EDB"/>
  </w:style>
  <w:style w:type="paragraph" w:styleId="NormalWeb">
    <w:name w:val="Normal (Web)"/>
    <w:basedOn w:val="Normal"/>
    <w:uiPriority w:val="99"/>
    <w:semiHidden/>
    <w:unhideWhenUsed/>
    <w:rsid w:val="00DE0ED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TT"/>
    </w:rPr>
  </w:style>
  <w:style w:type="character" w:styleId="Hyperlink">
    <w:name w:val="Hyperlink"/>
    <w:basedOn w:val="DefaultParagraphFont"/>
    <w:uiPriority w:val="99"/>
    <w:semiHidden/>
    <w:unhideWhenUsed/>
    <w:rsid w:val="00DE0EDB"/>
    <w:rPr>
      <w:color w:val="0000FF"/>
      <w:u w:val="single"/>
    </w:rPr>
  </w:style>
  <w:style w:type="table" w:styleId="GridTable4-Accent6">
    <w:name w:val="Grid Table 4 Accent 6"/>
    <w:basedOn w:val="TableNormal"/>
    <w:uiPriority w:val="49"/>
    <w:rsid w:val="00DE0EDB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4">
    <w:name w:val="Grid Table 4 Accent 4"/>
    <w:basedOn w:val="TableNormal"/>
    <w:uiPriority w:val="49"/>
    <w:rsid w:val="00DE0EDB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DE0EDB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1">
    <w:name w:val="Grid Table 4 Accent 1"/>
    <w:basedOn w:val="TableNormal"/>
    <w:uiPriority w:val="49"/>
    <w:rsid w:val="00DE0EDB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vet.net/Joints_and_Ligaments_-_Horse_Anatomy" TargetMode="External"/><Relationship Id="rId18" Type="http://schemas.openxmlformats.org/officeDocument/2006/relationships/hyperlink" Target="https://en.wikivet.net/Limb_Bones_and_Cartilages_-_Horse_Anatomy" TargetMode="External"/><Relationship Id="rId26" Type="http://schemas.openxmlformats.org/officeDocument/2006/relationships/hyperlink" Target="https://en.wikivet.net/Joints_and_Ligaments_-_Horse_Anatomy" TargetMode="External"/><Relationship Id="rId39" Type="http://schemas.openxmlformats.org/officeDocument/2006/relationships/hyperlink" Target="https://en.wikivet.net/Joints_and_Ligaments_-_Horse_Anatomy" TargetMode="External"/><Relationship Id="rId21" Type="http://schemas.openxmlformats.org/officeDocument/2006/relationships/hyperlink" Target="https://en.wikivet.net/Joints_and_Ligaments_-_Horse_Anatomy" TargetMode="External"/><Relationship Id="rId34" Type="http://schemas.openxmlformats.org/officeDocument/2006/relationships/hyperlink" Target="https://en.wikivet.net/Limb_Bones_and_Cartilages_-_Horse_Anatomy" TargetMode="External"/><Relationship Id="rId42" Type="http://schemas.openxmlformats.org/officeDocument/2006/relationships/hyperlink" Target="https://en.wikivet.net/Joints_and_Ligaments_-_Horse_Anatomy" TargetMode="External"/><Relationship Id="rId47" Type="http://schemas.openxmlformats.org/officeDocument/2006/relationships/hyperlink" Target="https://en.wikivet.net/Limb_Bones_and_Cartilages_-_Horse_Anatomy" TargetMode="External"/><Relationship Id="rId50" Type="http://schemas.openxmlformats.org/officeDocument/2006/relationships/hyperlink" Target="https://en.wikivet.net/Joints_and_Ligaments_-_Horse_Anatomy" TargetMode="External"/><Relationship Id="rId55" Type="http://schemas.openxmlformats.org/officeDocument/2006/relationships/hyperlink" Target="https://en.wikivet.net/Limb_Bones_and_Cartilages_-_Horse_Anatomy" TargetMode="External"/><Relationship Id="rId63" Type="http://schemas.openxmlformats.org/officeDocument/2006/relationships/hyperlink" Target="https://en.wikivet.net/Limb_Bones_and_Cartilages_-_Horse_Anatomy" TargetMode="External"/><Relationship Id="rId7" Type="http://schemas.openxmlformats.org/officeDocument/2006/relationships/hyperlink" Target="https://en.wikivet.net/Joints_and_Ligaments_-_Horse_Anatomy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vet.net/Joints_and_Ligaments_-_Horse_Anatomy" TargetMode="External"/><Relationship Id="rId20" Type="http://schemas.openxmlformats.org/officeDocument/2006/relationships/hyperlink" Target="https://en.wikivet.net/Joints_and_Ligaments_-_Horse_Anatomy" TargetMode="External"/><Relationship Id="rId29" Type="http://schemas.openxmlformats.org/officeDocument/2006/relationships/hyperlink" Target="https://en.wikivet.net/Joints_and_Ligaments_-_Horse_Anatomy" TargetMode="External"/><Relationship Id="rId41" Type="http://schemas.openxmlformats.org/officeDocument/2006/relationships/hyperlink" Target="https://en.wikivet.net/Stay_Apparatus_-_Horse_Anatomy" TargetMode="External"/><Relationship Id="rId54" Type="http://schemas.openxmlformats.org/officeDocument/2006/relationships/hyperlink" Target="https://en.wikivet.net/Joints_and_Ligaments_-_Horse_Anatomy" TargetMode="External"/><Relationship Id="rId62" Type="http://schemas.openxmlformats.org/officeDocument/2006/relationships/hyperlink" Target="https://en.wikivet.net/Phalanges_-_Horse_Anatom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.wikivet.net/Phalanges_-_Horse_Anatomy" TargetMode="External"/><Relationship Id="rId11" Type="http://schemas.openxmlformats.org/officeDocument/2006/relationships/hyperlink" Target="https://en.wikivet.net/Joints_and_Ligaments_-_Horse_Anatomy" TargetMode="External"/><Relationship Id="rId24" Type="http://schemas.openxmlformats.org/officeDocument/2006/relationships/hyperlink" Target="https://en.wikivet.net/Joints_and_Ligaments_-_Horse_Anatomy" TargetMode="External"/><Relationship Id="rId32" Type="http://schemas.openxmlformats.org/officeDocument/2006/relationships/hyperlink" Target="https://en.wikivet.net/Joints_and_Ligaments_-_Horse_Anatomy" TargetMode="External"/><Relationship Id="rId37" Type="http://schemas.openxmlformats.org/officeDocument/2006/relationships/hyperlink" Target="https://en.wikivet.net/Limb_Bones_and_Cartilages_-_Horse_Anatomy" TargetMode="External"/><Relationship Id="rId40" Type="http://schemas.openxmlformats.org/officeDocument/2006/relationships/hyperlink" Target="https://en.wikivet.net/Joints_and_Ligaments_-_Horse_Anatomy" TargetMode="External"/><Relationship Id="rId45" Type="http://schemas.openxmlformats.org/officeDocument/2006/relationships/hyperlink" Target="https://en.wikivet.net/Limb_Bones_and_Cartilages_-_Horse_Anatomy" TargetMode="External"/><Relationship Id="rId53" Type="http://schemas.openxmlformats.org/officeDocument/2006/relationships/hyperlink" Target="https://en.wikivet.net/Stay_Apparatus_-_Horse_Anatomy" TargetMode="External"/><Relationship Id="rId58" Type="http://schemas.openxmlformats.org/officeDocument/2006/relationships/hyperlink" Target="https://en.wikivet.net/Phalanges_-_Horse_Anatomy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en.wikivet.net/Joints_and_Ligaments_-_Horse_Anatomy" TargetMode="External"/><Relationship Id="rId15" Type="http://schemas.openxmlformats.org/officeDocument/2006/relationships/hyperlink" Target="https://en.wikivet.net/Joints_and_Ligaments_-_Horse_Anatomy" TargetMode="External"/><Relationship Id="rId23" Type="http://schemas.openxmlformats.org/officeDocument/2006/relationships/hyperlink" Target="https://en.wikivet.net/Joints_and_Ligaments_-_Horse_Anatomy" TargetMode="External"/><Relationship Id="rId28" Type="http://schemas.openxmlformats.org/officeDocument/2006/relationships/hyperlink" Target="https://en.wikivet.net/Joints_and_Ligaments_-_Horse_Anatomy" TargetMode="External"/><Relationship Id="rId36" Type="http://schemas.openxmlformats.org/officeDocument/2006/relationships/hyperlink" Target="https://en.wikivet.net/Limb_Bones_and_Cartilages_-_Horse_Anatomy" TargetMode="External"/><Relationship Id="rId49" Type="http://schemas.openxmlformats.org/officeDocument/2006/relationships/hyperlink" Target="https://en.wikivet.net/Phalanges_-_Horse_Anatomy" TargetMode="External"/><Relationship Id="rId57" Type="http://schemas.openxmlformats.org/officeDocument/2006/relationships/hyperlink" Target="https://en.wikivet.net/Joints_and_Ligaments_-_Horse_Anatomy" TargetMode="External"/><Relationship Id="rId61" Type="http://schemas.openxmlformats.org/officeDocument/2006/relationships/hyperlink" Target="https://en.wikivet.net/Phalanges_-_Horse_Anatomy" TargetMode="External"/><Relationship Id="rId10" Type="http://schemas.openxmlformats.org/officeDocument/2006/relationships/hyperlink" Target="https://en.wikivet.net/Joints_and_Ligaments_-_Horse_Anatomy" TargetMode="External"/><Relationship Id="rId19" Type="http://schemas.openxmlformats.org/officeDocument/2006/relationships/hyperlink" Target="https://en.wikivet.net/Limb_Bones_and_Cartilages_-_Horse_Anatomy" TargetMode="External"/><Relationship Id="rId31" Type="http://schemas.openxmlformats.org/officeDocument/2006/relationships/hyperlink" Target="https://en.wikivet.net/Joints_and_Ligaments_-_Horse_Anatomy" TargetMode="External"/><Relationship Id="rId44" Type="http://schemas.openxmlformats.org/officeDocument/2006/relationships/hyperlink" Target="https://en.wikivet.net/Limb_Bones_and_Cartilages_-_Horse_Anatomy" TargetMode="External"/><Relationship Id="rId52" Type="http://schemas.openxmlformats.org/officeDocument/2006/relationships/hyperlink" Target="https://en.wikivet.net/Stay_Apparatus_-_Horse_Anatomy" TargetMode="External"/><Relationship Id="rId60" Type="http://schemas.openxmlformats.org/officeDocument/2006/relationships/hyperlink" Target="https://en.wikivet.net/Limb_Bones_and_Cartilages_-_Horse_Anatomy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n.wikivet.net/Joints_and_Ligaments_-_Horse_Anatomy" TargetMode="External"/><Relationship Id="rId14" Type="http://schemas.openxmlformats.org/officeDocument/2006/relationships/hyperlink" Target="https://en.wikivet.net/Phalanges_-_Horse_Anatomy" TargetMode="External"/><Relationship Id="rId22" Type="http://schemas.openxmlformats.org/officeDocument/2006/relationships/hyperlink" Target="https://en.wikivet.net/Joints_and_Ligaments_-_Horse_Anatomy" TargetMode="External"/><Relationship Id="rId27" Type="http://schemas.openxmlformats.org/officeDocument/2006/relationships/hyperlink" Target="https://en.wikivet.net/Joints_and_Ligaments_-_Horse_Anatomy" TargetMode="External"/><Relationship Id="rId30" Type="http://schemas.openxmlformats.org/officeDocument/2006/relationships/hyperlink" Target="https://en.wikivet.net/Joints_and_Ligaments_-_Horse_Anatomy" TargetMode="External"/><Relationship Id="rId35" Type="http://schemas.openxmlformats.org/officeDocument/2006/relationships/hyperlink" Target="https://en.wikivet.net/Limb_Bones_and_Cartilages_-_Horse_Anatomy" TargetMode="External"/><Relationship Id="rId43" Type="http://schemas.openxmlformats.org/officeDocument/2006/relationships/hyperlink" Target="https://en.wikivet.net/Limb_Bones_and_Cartilages_-_Horse_Anatomy" TargetMode="External"/><Relationship Id="rId48" Type="http://schemas.openxmlformats.org/officeDocument/2006/relationships/hyperlink" Target="https://en.wikivet.net/Limb_Bones_and_Cartilages_-_Horse_Anatomy" TargetMode="External"/><Relationship Id="rId56" Type="http://schemas.openxmlformats.org/officeDocument/2006/relationships/hyperlink" Target="https://en.wikivet.net/Phalanges_-_Horse_Anatomy" TargetMode="External"/><Relationship Id="rId64" Type="http://schemas.openxmlformats.org/officeDocument/2006/relationships/hyperlink" Target="https://en.wikivet.net/Stay_Apparatus_-_Horse_Anatomy" TargetMode="External"/><Relationship Id="rId8" Type="http://schemas.openxmlformats.org/officeDocument/2006/relationships/hyperlink" Target="https://en.wikivet.net/Joints_and_Ligaments_-_Horse_Anatomy" TargetMode="External"/><Relationship Id="rId51" Type="http://schemas.openxmlformats.org/officeDocument/2006/relationships/hyperlink" Target="https://en.wikivet.net/Joints_and_Ligaments_-_Horse_Anatomy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n.wikivet.net/Phalanges_-_Horse_Anatomy" TargetMode="External"/><Relationship Id="rId17" Type="http://schemas.openxmlformats.org/officeDocument/2006/relationships/hyperlink" Target="https://en.wikivet.net/Limb_Bones_and_Cartilages_-_Horse_Anatomy" TargetMode="External"/><Relationship Id="rId25" Type="http://schemas.openxmlformats.org/officeDocument/2006/relationships/hyperlink" Target="https://en.wikivet.net/Joints_and_Ligaments_-_Horse_Anatomy" TargetMode="External"/><Relationship Id="rId33" Type="http://schemas.openxmlformats.org/officeDocument/2006/relationships/hyperlink" Target="https://en.wikivet.net/Joints_and_Ligaments_-_Horse_Anatomy" TargetMode="External"/><Relationship Id="rId38" Type="http://schemas.openxmlformats.org/officeDocument/2006/relationships/hyperlink" Target="https://en.wikivet.net/Limb_Bones_and_Cartilages_-_Horse_Anatomy" TargetMode="External"/><Relationship Id="rId46" Type="http://schemas.openxmlformats.org/officeDocument/2006/relationships/hyperlink" Target="https://en.wikivet.net/Limb_Bones_and_Cartilages_-_Horse_Anatomy" TargetMode="External"/><Relationship Id="rId59" Type="http://schemas.openxmlformats.org/officeDocument/2006/relationships/hyperlink" Target="https://en.wikivet.net/Phalanges_-_Horse_Anato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1982</Words>
  <Characters>11299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 Maharaj</dc:creator>
  <cp:keywords/>
  <dc:description/>
  <cp:lastModifiedBy>Krystal Maharaj</cp:lastModifiedBy>
  <cp:revision>2</cp:revision>
  <dcterms:created xsi:type="dcterms:W3CDTF">2018-09-14T23:41:00Z</dcterms:created>
  <dcterms:modified xsi:type="dcterms:W3CDTF">2018-09-14T23:55:00Z</dcterms:modified>
</cp:coreProperties>
</file>