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F5" w:rsidRDefault="005D08F5">
      <w:pPr>
        <w:rPr>
          <w:b/>
          <w:noProof/>
          <w:color w:val="FF0000"/>
          <w:sz w:val="28"/>
          <w:szCs w:val="28"/>
        </w:rPr>
      </w:pPr>
      <w:r w:rsidRPr="005D08F5">
        <w:rPr>
          <w:b/>
          <w:noProof/>
          <w:color w:val="FF0000"/>
          <w:sz w:val="28"/>
          <w:szCs w:val="28"/>
        </w:rPr>
        <w:t>Metacarpophalangeal articulation:</w:t>
      </w:r>
    </w:p>
    <w:p w:rsidR="009855AB" w:rsidRPr="009855AB" w:rsidRDefault="009855AB">
      <w:pPr>
        <w:rPr>
          <w:noProof/>
          <w:color w:val="002060"/>
          <w:sz w:val="24"/>
          <w:szCs w:val="24"/>
        </w:rPr>
      </w:pPr>
      <w:r w:rsidRPr="009855AB">
        <w:rPr>
          <w:noProof/>
          <w:color w:val="002060"/>
          <w:sz w:val="24"/>
          <w:szCs w:val="24"/>
        </w:rPr>
        <w:t>Fetlock joint- popular term used for the metacarpophalangeal (frontlimb) and metatarsophalangeal (hindlimb) joints in the horse.</w:t>
      </w:r>
    </w:p>
    <w:p w:rsidR="000B719E" w:rsidRDefault="005D08F5">
      <w:r w:rsidRPr="005D08F5">
        <w:rPr>
          <w:noProof/>
        </w:rPr>
        <w:drawing>
          <wp:inline distT="0" distB="0" distL="0" distR="0">
            <wp:extent cx="6656309" cy="216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8"/>
                    <a:stretch/>
                  </pic:blipFill>
                  <pic:spPr bwMode="auto">
                    <a:xfrm>
                      <a:off x="0" y="0"/>
                      <a:ext cx="6658364" cy="216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8F5" w:rsidRDefault="005D08F5">
      <w:pPr>
        <w:rPr>
          <w:b/>
          <w:noProof/>
          <w:color w:val="FF0000"/>
          <w:sz w:val="28"/>
          <w:szCs w:val="28"/>
        </w:rPr>
      </w:pPr>
      <w:r w:rsidRPr="005D08F5">
        <w:rPr>
          <w:b/>
          <w:noProof/>
          <w:color w:val="FF0000"/>
          <w:sz w:val="28"/>
          <w:szCs w:val="28"/>
        </w:rPr>
        <w:t>Proximal interphalangeal articulation:</w:t>
      </w:r>
    </w:p>
    <w:p w:rsidR="009855AB" w:rsidRPr="009855AB" w:rsidRDefault="009855AB">
      <w:pPr>
        <w:rPr>
          <w:noProof/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t>Pastern joint- popular term used for the p</w:t>
      </w:r>
      <w:r w:rsidRPr="009855AB">
        <w:rPr>
          <w:noProof/>
          <w:color w:val="002060"/>
          <w:sz w:val="24"/>
          <w:szCs w:val="24"/>
        </w:rPr>
        <w:t xml:space="preserve">roximal interphalangeal (PIP) joints- synovial joint between the proximal and middle phalanges. </w:t>
      </w:r>
    </w:p>
    <w:p w:rsidR="005D08F5" w:rsidRDefault="005D08F5">
      <w:r w:rsidRPr="005D08F5">
        <w:rPr>
          <w:noProof/>
        </w:rPr>
        <w:drawing>
          <wp:inline distT="0" distB="0" distL="0" distR="0">
            <wp:extent cx="6562725" cy="247411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r="1231"/>
                    <a:stretch/>
                  </pic:blipFill>
                  <pic:spPr bwMode="auto">
                    <a:xfrm>
                      <a:off x="0" y="0"/>
                      <a:ext cx="6568033" cy="24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8F5" w:rsidRDefault="005D08F5" w:rsidP="005D08F5">
      <w:pPr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>Distal</w:t>
      </w:r>
      <w:r w:rsidRPr="005D08F5">
        <w:rPr>
          <w:b/>
          <w:noProof/>
          <w:color w:val="FF0000"/>
          <w:sz w:val="28"/>
          <w:szCs w:val="28"/>
        </w:rPr>
        <w:t xml:space="preserve"> interphalangeal articulation:</w:t>
      </w:r>
    </w:p>
    <w:p w:rsidR="009855AB" w:rsidRPr="009855AB" w:rsidRDefault="009855AB" w:rsidP="005D08F5">
      <w:pPr>
        <w:rPr>
          <w:noProof/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</w:rPr>
        <w:t>Coffin joint- popular name used for the d</w:t>
      </w:r>
      <w:r w:rsidRPr="009855AB">
        <w:rPr>
          <w:noProof/>
          <w:color w:val="002060"/>
          <w:sz w:val="24"/>
          <w:szCs w:val="24"/>
        </w:rPr>
        <w:t>istal interphalangeal (DIP) joints- the saddle type of synovial joint between the middle and distal phalanges.</w:t>
      </w:r>
    </w:p>
    <w:p w:rsidR="009855AB" w:rsidRDefault="005D08F5">
      <w:r w:rsidRPr="005D08F5">
        <w:rPr>
          <w:noProof/>
        </w:rPr>
        <w:drawing>
          <wp:inline distT="0" distB="0" distL="0" distR="0">
            <wp:extent cx="6638925" cy="19055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" r="1662"/>
                    <a:stretch/>
                  </pic:blipFill>
                  <pic:spPr bwMode="auto">
                    <a:xfrm>
                      <a:off x="0" y="0"/>
                      <a:ext cx="6645668" cy="190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5AB" w:rsidSect="005D08F5">
      <w:pgSz w:w="11906" w:h="16838"/>
      <w:pgMar w:top="567" w:right="720" w:bottom="720" w:left="72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D9" w:rsidRDefault="005559D9" w:rsidP="005D08F5">
      <w:pPr>
        <w:spacing w:before="0" w:line="240" w:lineRule="auto"/>
      </w:pPr>
      <w:r>
        <w:separator/>
      </w:r>
    </w:p>
  </w:endnote>
  <w:endnote w:type="continuationSeparator" w:id="0">
    <w:p w:rsidR="005559D9" w:rsidRDefault="005559D9" w:rsidP="005D08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D9" w:rsidRDefault="005559D9" w:rsidP="005D08F5">
      <w:pPr>
        <w:spacing w:before="0" w:line="240" w:lineRule="auto"/>
      </w:pPr>
      <w:r>
        <w:separator/>
      </w:r>
    </w:p>
  </w:footnote>
  <w:footnote w:type="continuationSeparator" w:id="0">
    <w:p w:rsidR="005559D9" w:rsidRDefault="005559D9" w:rsidP="005D08F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F5"/>
    <w:rsid w:val="000B719E"/>
    <w:rsid w:val="005559D9"/>
    <w:rsid w:val="005D08F5"/>
    <w:rsid w:val="009855AB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AE80"/>
  <w15:chartTrackingRefBased/>
  <w15:docId w15:val="{E28C91E4-77AD-4AC5-88C0-D34E8A58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F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F5"/>
  </w:style>
  <w:style w:type="paragraph" w:styleId="Footer">
    <w:name w:val="footer"/>
    <w:basedOn w:val="Normal"/>
    <w:link w:val="FooterChar"/>
    <w:uiPriority w:val="99"/>
    <w:unhideWhenUsed/>
    <w:rsid w:val="005D08F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2018-09-14T01:18:00Z</dcterms:created>
  <dcterms:modified xsi:type="dcterms:W3CDTF">2018-09-14T01:55:00Z</dcterms:modified>
</cp:coreProperties>
</file>