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C8" w:rsidRPr="00FC17C8" w:rsidRDefault="00FC17C8" w:rsidP="00FC17C8">
      <w:pPr>
        <w:jc w:val="center"/>
        <w:rPr>
          <w:b/>
          <w:sz w:val="24"/>
          <w:szCs w:val="24"/>
        </w:rPr>
      </w:pPr>
      <w:r w:rsidRPr="00FC17C8">
        <w:rPr>
          <w:b/>
          <w:sz w:val="24"/>
          <w:szCs w:val="24"/>
        </w:rPr>
        <w:t>Τιμή Παρέμβασης</w:t>
      </w:r>
      <w:r>
        <w:rPr>
          <w:b/>
          <w:sz w:val="24"/>
          <w:szCs w:val="24"/>
        </w:rPr>
        <w:t xml:space="preserve"> Ελαιόλαδου</w:t>
      </w:r>
      <w:r w:rsidRPr="00FC17C8">
        <w:rPr>
          <w:b/>
          <w:sz w:val="24"/>
          <w:szCs w:val="24"/>
        </w:rPr>
        <w:t>.</w:t>
      </w:r>
    </w:p>
    <w:p w:rsidR="00F3410E" w:rsidRPr="00FC17C8" w:rsidRDefault="00FC17C8" w:rsidP="00FC17C8">
      <w:pPr>
        <w:jc w:val="both"/>
      </w:pPr>
      <w:r>
        <w:t xml:space="preserve">Το ύψος της ισούται με την Ενδεικτική Τιμή Παραγωγού μειωμένη κατά την Ενίσχυση στην Παραγωγή και επιπλέον ένα ποσό που θεωρείται ότι αντιστοιχεί στις δαπάνες διακίνησης </w:t>
      </w:r>
      <w:bookmarkStart w:id="0" w:name="_GoBack"/>
      <w:bookmarkEnd w:id="0"/>
      <w:r>
        <w:t xml:space="preserve">του ελαιολάδου από τις ζώνες παραγωγής προς τις ζώνες κατανάλωσης καθώς και των διακυμάνσεων των τιμών που επικρατούν στο εμπόριο. Όλες οι παραπάνω τιμές καθορίζονταν σε ECU ανά 100 κιλά. Σχεδιάγραμμα 3.1. Κοινοτικές τιμές και ενισχύσεις (καθαρά ενδεικτικές τιμές σε ECU/100 κιλά). Ενδεικτική Τιμή Παραγωγού - 383,77 Ενίσχυση στην Παραγωγή - 142,20 Ενίσχυση στην Κατανάλωση – 12,07 Αντιπροσωπευτική Τιμή Αγοράς – 229,50 Τιμή Παρέμβασης – 186,17 Επιστροφή Εξαγωγών &amp; Δασμός κατά την εισαγωγή Τιμές Διεθνούς Αγοράς Η ενίσχυση στην παραγωγή χορηγούνταν στους ελαιοπαραγωγούς με σκοπό να συμβάλλει στη διαμόρφωση ενός δίκαιου εισοδήματός τους. Ήδη από την περίοδο 1994–1995 κάλυπτε το 40% περίπου του συνολικού εισοδήματος. Η ενίσχυση χορηγούνταν αδιακρίτως της ποιοτικής κατηγορίας του ελαιολάδου και της όποιας χρήσης του από τον παραγωγό. Από την περίοδο 1987-1988 επιβλήθηκε καθεστώς συνυπευθυνότητας (σταθεροποιητής) και καθορίστηκε Μέγιστη Εγγυημένη Ποσότητα (Μ.Ε.Π.) ίση προς 1.350.000 τόνους αθροιστικά για όλες τις ελαιοπαραγωγές χώρες μέλη. Πρακτικά αυτό σημαίνει ότι αν η συνολική παραγωγή (αιτήσεις για ενίσχυση) υπερβεί το όριο των 1.350.000 τόνων τότε το βασικό ποσό της ενίσχυσης που είχε καθορίσει το Συμβούλιο Υπουργών για τη χρονιά αυτή θα μειωθεί κατά το ίδιο ποσοστό της υπέρβασης της Μ.Ε.Π. Αν ωστόσο, η συνολική παραγωγή υπολείπεται της Μ.Ε.Π. τότε η ποσότητα της διαφοράς μεταφέρεται και αθροιζόμενη προσαυξάνει τη Μ.Ε.Π. της επόμενης περιόδου. Οι παραγωγοί οι οποίοι δικαιούνταν ενίσχυσης διακρίνονταν σε δύο κατηγορίες, o Οι «μεγάλοι παραγωγοί» με μέση παραγωγή άνω των 500 κιλών εισέπρατταν ενίσχυση σύμφωνα με το μοναδιαίο ποσό της ενίσχυσης που είχε καθοριστεί από το Συμβούλιο Υπουργών (142,20 ECU/100 </w:t>
      </w:r>
      <w:proofErr w:type="spellStart"/>
      <w:r>
        <w:t>χγρ</w:t>
      </w:r>
      <w:proofErr w:type="spellEnd"/>
      <w:r>
        <w:t xml:space="preserve">. για την περίοδο 1995-1996), εκτός αν την περίοδο αυτή υπήρχε υπέρβαση της Μ.Ε.Π. οπότε το μοναδιαίο αυτό ποσό μειωνόταν αναλογικά όσο και το ποσοστό υπέρβασης της Μ.Ε.Π. o Οι «μικροί παραγωγοί» με μέση παραγωγή κάτω των 500 κιλών εισέπρατταν ενίσχυση σύμφωνα με ειδικά αυξημένο μοναδιαίο ποσό, π.χ. για την περίοδο 1995-1996 η απόφαση του Συμβουλίου Υπουργών προέβλεπε ποσό 151,48 ECU/100 </w:t>
      </w:r>
      <w:proofErr w:type="spellStart"/>
      <w:r>
        <w:t>χγρ</w:t>
      </w:r>
      <w:proofErr w:type="spellEnd"/>
      <w:r>
        <w:t xml:space="preserve">, προσαυξημένο με το επιπλέον συμπληρωματικό ποσό 3,574 ECU/100χγρ, ενώ για τους «μεγάλους» το βασικό ποσό ήταν 142,20 ECU/100 </w:t>
      </w:r>
      <w:proofErr w:type="spellStart"/>
      <w:r>
        <w:t>χγρ</w:t>
      </w:r>
      <w:proofErr w:type="spellEnd"/>
      <w:r>
        <w:t xml:space="preserve">. Οι «μικροί παραγωγοί» εξαιρούνταν των επιπτώσεων από τυχόν υπέρβαση της Μ.Ε.Π., δηλαδή εισέπρατταν το μοναδιαίο ποσό της ενίσχυσης ανεξαρτήτως αν η τελική παραγωγή υπερέβαινε ή όχι τη Μ.Ε.Π. Η ενίσχυση στην κατανάλωση χορηγούνταν στις επιχειρήσεις για το ελαιόλαδο που συσκεύαζαν και διέθεταν στην αγορά, ακριβώς για να διευκολυνθεί η ομαλή διάθεση του προϊόντος. Απαραίτητη προϋπόθεση ήταν η συσκευασία να μην υπερέβαινε τα 5 λίτρα καθαρού περιεχομένου. Οι επιχειρήσεις αποκτούσαν το δικαίωμα ενίσχυσης από τη στιγμή που το συσκευασμένο ελαιόλαδο έβγαινε από τη μονάδα τυποποίησης για να διατεθεί στην αγορά (εγχώρια, κοινοτική ή τρίτη χώρα). Η τιμή παρέμβασης αποτελούσε την ελάχιστη εγγυημένη τιμή του παραγωγού. Στην τιμή αυτή η Ε.Ε. αγόραζε μέσω των Οργανισμών Παρέμβασης το ελαιόλαδο που προσέφεραν οι παραγωγοί κατά τη διάρκεια του τετραμήνου Ιουλίου-Οκτωβρίου και το οποίο δεν μπόρεσαν να διαθέσουν στην αγορά (συνθήκες υπερπροσφοράς). Όταν οι συνθήκες της αγοράς ήταν κατάλληλες (μειωμένη προσφορά), τα αποθέματα αυτά </w:t>
      </w:r>
      <w:r>
        <w:lastRenderedPageBreak/>
        <w:t xml:space="preserve">προωθούνταν μέσω δημοπρασιών στο εμπόριο-βιομηχανία. Οι δημοπρασίες διεξάγονταν σύμφωνα με τις λεπτομέρειες που αποφασίζονταν σε επίπεδο Διαχειριστικής Επιτροπής (εκπρόσωποι των Υπουργών Γεωργίας όλων των κρατών μελών). Ο θεσμός των «Συμβολαίων Αποθεματοποίησης» ήταν παρόμοιος με την «Παρέμβαση» με μόνη διαφορά ότι το </w:t>
      </w:r>
      <w:proofErr w:type="spellStart"/>
      <w:r>
        <w:t>αποθεματοποιούμενο</w:t>
      </w:r>
      <w:proofErr w:type="spellEnd"/>
      <w:r>
        <w:t xml:space="preserve"> λάδι δεν περιερχόταν στην ιδιοκτησία της Ε.Ε. αλλά στις Οργανώσεις Παραγωγών, οι οποίες </w:t>
      </w:r>
      <w:proofErr w:type="spellStart"/>
      <w:r>
        <w:t>αποθεματοποιούσαν</w:t>
      </w:r>
      <w:proofErr w:type="spellEnd"/>
      <w:r>
        <w:t xml:space="preserve"> το ελαιόλαδο των παραγωγών μελών τους για συγκεκριμένο χρονικό διάστημα μέχρι να το διαθέσουν στην αγορά.</w:t>
      </w:r>
    </w:p>
    <w:sectPr w:rsidR="00F3410E" w:rsidRPr="00FC17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FD"/>
    <w:rsid w:val="006B43FD"/>
    <w:rsid w:val="00A62F26"/>
    <w:rsid w:val="00C279C9"/>
    <w:rsid w:val="00FC17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630</Words>
  <Characters>3402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eleftheria</cp:lastModifiedBy>
  <cp:revision>1</cp:revision>
  <dcterms:created xsi:type="dcterms:W3CDTF">2018-06-21T09:41:00Z</dcterms:created>
  <dcterms:modified xsi:type="dcterms:W3CDTF">2018-06-21T10:33:00Z</dcterms:modified>
</cp:coreProperties>
</file>