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4D" w:rsidRPr="00B008F8" w:rsidRDefault="00540FFB" w:rsidP="001A114D">
      <w:pPr>
        <w:rPr>
          <w:rFonts w:ascii="Arial" w:eastAsia="Times New Roman" w:hAnsi="Arial" w:cs="Arial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990000"/>
          <w:sz w:val="27"/>
          <w:szCs w:val="27"/>
          <w:lang w:eastAsia="es-MX"/>
        </w:rPr>
        <w:drawing>
          <wp:anchor distT="0" distB="0" distL="114300" distR="114300" simplePos="0" relativeHeight="251660288" behindDoc="1" locked="0" layoutInCell="1" allowOverlap="1" wp14:anchorId="2EC6BEC6" wp14:editId="199186FA">
            <wp:simplePos x="0" y="0"/>
            <wp:positionH relativeFrom="page">
              <wp:align>right</wp:align>
            </wp:positionH>
            <wp:positionV relativeFrom="paragraph">
              <wp:posOffset>-625475</wp:posOffset>
            </wp:positionV>
            <wp:extent cx="9154795" cy="10508615"/>
            <wp:effectExtent l="0" t="0" r="8255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raya.jpg"/>
                    <pic:cNvPicPr/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77"/>
                    <a:stretch/>
                  </pic:blipFill>
                  <pic:spPr bwMode="auto">
                    <a:xfrm>
                      <a:off x="0" y="0"/>
                      <a:ext cx="9154795" cy="1050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4D">
        <w:rPr>
          <w:rFonts w:ascii="Arial" w:eastAsia="Times New Roman" w:hAnsi="Arial" w:cs="Arial"/>
          <w:noProof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7EF3DE83" wp14:editId="6CAC428B">
            <wp:simplePos x="0" y="0"/>
            <wp:positionH relativeFrom="column">
              <wp:posOffset>3596640</wp:posOffset>
            </wp:positionH>
            <wp:positionV relativeFrom="paragraph">
              <wp:posOffset>0</wp:posOffset>
            </wp:positionV>
            <wp:extent cx="193294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288" y="21036"/>
                <wp:lineTo x="2128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L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1"/>
                    <a:stretch/>
                  </pic:blipFill>
                  <pic:spPr bwMode="auto">
                    <a:xfrm>
                      <a:off x="0" y="0"/>
                      <a:ext cx="193294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4D" w:rsidRPr="00B008F8">
        <w:rPr>
          <w:rFonts w:ascii="Arial" w:eastAsia="Times New Roman" w:hAnsi="Arial" w:cs="Arial"/>
          <w:noProof/>
          <w:sz w:val="44"/>
          <w:szCs w:val="44"/>
          <w:lang w:eastAsia="es-MX"/>
        </w:rPr>
        <w:drawing>
          <wp:inline distT="0" distB="0" distL="0" distR="0" wp14:anchorId="2781D18C" wp14:editId="3A50B5DC">
            <wp:extent cx="1828800" cy="10303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M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62" cy="104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14D">
        <w:rPr>
          <w:rFonts w:ascii="Arial" w:eastAsia="Times New Roman" w:hAnsi="Arial" w:cs="Arial"/>
          <w:sz w:val="44"/>
          <w:szCs w:val="44"/>
          <w:lang w:eastAsia="es-MX"/>
        </w:rPr>
        <w:tab/>
      </w:r>
      <w:r w:rsidR="001A114D">
        <w:rPr>
          <w:rFonts w:ascii="Arial" w:eastAsia="Times New Roman" w:hAnsi="Arial" w:cs="Arial"/>
          <w:sz w:val="44"/>
          <w:szCs w:val="44"/>
          <w:lang w:eastAsia="es-MX"/>
        </w:rPr>
        <w:tab/>
      </w:r>
      <w:r w:rsidR="001A114D">
        <w:rPr>
          <w:rFonts w:ascii="Arial" w:eastAsia="Times New Roman" w:hAnsi="Arial" w:cs="Arial"/>
          <w:sz w:val="44"/>
          <w:szCs w:val="44"/>
          <w:lang w:eastAsia="es-MX"/>
        </w:rPr>
        <w:tab/>
      </w:r>
      <w:r w:rsidR="001A114D">
        <w:rPr>
          <w:rFonts w:ascii="Arial" w:eastAsia="Times New Roman" w:hAnsi="Arial" w:cs="Arial"/>
          <w:sz w:val="44"/>
          <w:szCs w:val="44"/>
          <w:lang w:eastAsia="es-MX"/>
        </w:rPr>
        <w:tab/>
      </w:r>
      <w:r w:rsidR="001A114D">
        <w:rPr>
          <w:rFonts w:ascii="Arial" w:eastAsia="Times New Roman" w:hAnsi="Arial" w:cs="Arial"/>
          <w:sz w:val="44"/>
          <w:szCs w:val="44"/>
          <w:lang w:eastAsia="es-MX"/>
        </w:rPr>
        <w:tab/>
      </w:r>
    </w:p>
    <w:p w:rsidR="001A114D" w:rsidRPr="00C64260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  <w:r>
        <w:rPr>
          <w:rFonts w:ascii="Arial" w:eastAsia="Times New Roman" w:hAnsi="Arial" w:cs="Arial"/>
          <w:b/>
          <w:sz w:val="40"/>
          <w:szCs w:val="40"/>
          <w:lang w:eastAsia="es-MX"/>
        </w:rPr>
        <w:t>Introducción a la Nutrición y Dietética</w:t>
      </w: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Pr="00C64260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Pr="00282DCD" w:rsidRDefault="00282DCD" w:rsidP="001A114D">
      <w:pPr>
        <w:pStyle w:val="Ttulo1"/>
        <w:jc w:val="center"/>
        <w:rPr>
          <w:rFonts w:ascii="Arial" w:hAnsi="Arial" w:cs="Arial"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114D">
        <w:rPr>
          <w:rFonts w:ascii="Arial" w:hAnsi="Arial" w:cs="Arial"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</w:t>
      </w:r>
      <w:r>
        <w:rPr>
          <w:rFonts w:ascii="Arial" w:hAnsi="Arial" w:cs="Arial"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dad 1. Foro. “Conceptos básicos</w:t>
      </w:r>
      <w:r w:rsidR="001A114D" w:rsidRPr="00282DCD">
        <w:rPr>
          <w:rFonts w:ascii="Arial" w:hAnsi="Arial" w:cs="Arial"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:rsidR="001A114D" w:rsidRDefault="001A114D" w:rsidP="001A114D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Pr="00C64260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  <w:r>
        <w:rPr>
          <w:rFonts w:ascii="Arial" w:eastAsia="Times New Roman" w:hAnsi="Arial" w:cs="Arial"/>
          <w:b/>
          <w:sz w:val="40"/>
          <w:szCs w:val="40"/>
          <w:lang w:eastAsia="es-MX"/>
        </w:rPr>
        <w:t>P</w:t>
      </w:r>
      <w:r w:rsidRPr="00C64260">
        <w:rPr>
          <w:rFonts w:ascii="Arial" w:eastAsia="Times New Roman" w:hAnsi="Arial" w:cs="Arial"/>
          <w:b/>
          <w:sz w:val="40"/>
          <w:szCs w:val="40"/>
          <w:lang w:eastAsia="es-MX"/>
        </w:rPr>
        <w:t>resenta:</w:t>
      </w:r>
    </w:p>
    <w:p w:rsidR="001A114D" w:rsidRPr="00C64260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C87C69">
        <w:rPr>
          <w:rFonts w:ascii="Arial" w:eastAsia="Times New Roman" w:hAnsi="Arial" w:cs="Arial"/>
          <w:sz w:val="40"/>
          <w:szCs w:val="40"/>
          <w:lang w:eastAsia="es-MX"/>
        </w:rPr>
        <w:t>María Belén Flores Guzmán</w:t>
      </w: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</w:p>
    <w:p w:rsidR="001A114D" w:rsidRPr="006A5C5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  <w:r w:rsidRPr="006A5C5D">
        <w:rPr>
          <w:rFonts w:ascii="Arial" w:eastAsia="Times New Roman" w:hAnsi="Arial" w:cs="Arial"/>
          <w:b/>
          <w:sz w:val="40"/>
          <w:szCs w:val="40"/>
          <w:lang w:eastAsia="es-MX"/>
        </w:rPr>
        <w:t>Matrícula:</w:t>
      </w: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</w:p>
    <w:p w:rsidR="001A114D" w:rsidRPr="00C87C69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6A5C5D">
        <w:rPr>
          <w:rFonts w:ascii="Arial" w:eastAsia="Times New Roman" w:hAnsi="Arial" w:cs="Arial"/>
          <w:sz w:val="40"/>
          <w:szCs w:val="40"/>
          <w:lang w:eastAsia="es-MX"/>
        </w:rPr>
        <w:t>ES172008587</w:t>
      </w: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  <w:r>
        <w:rPr>
          <w:rFonts w:ascii="Arial" w:eastAsia="Times New Roman" w:hAnsi="Arial" w:cs="Arial"/>
          <w:b/>
          <w:sz w:val="40"/>
          <w:szCs w:val="40"/>
          <w:lang w:eastAsia="es-MX"/>
        </w:rPr>
        <w:t>Docente en línea</w:t>
      </w:r>
      <w:r w:rsidRPr="00C64260">
        <w:rPr>
          <w:rFonts w:ascii="Arial" w:eastAsia="Times New Roman" w:hAnsi="Arial" w:cs="Arial"/>
          <w:b/>
          <w:sz w:val="40"/>
          <w:szCs w:val="40"/>
          <w:lang w:eastAsia="es-MX"/>
        </w:rPr>
        <w:t>:</w:t>
      </w: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Pr="00C64260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Pr="00044C4E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044C4E">
        <w:rPr>
          <w:rFonts w:ascii="Arial" w:hAnsi="Arial" w:cs="Arial"/>
          <w:sz w:val="40"/>
          <w:szCs w:val="40"/>
        </w:rPr>
        <w:t>Lorena Ferreyra Corona</w:t>
      </w:r>
    </w:p>
    <w:p w:rsidR="001A114D" w:rsidRPr="00C87C69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MX"/>
        </w:rPr>
      </w:pP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</w:p>
    <w:p w:rsidR="001A114D" w:rsidRDefault="001A114D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>
        <w:rPr>
          <w:rFonts w:ascii="Arial" w:eastAsia="Times New Roman" w:hAnsi="Arial" w:cs="Arial"/>
          <w:sz w:val="40"/>
          <w:szCs w:val="40"/>
          <w:lang w:eastAsia="es-MX"/>
        </w:rPr>
        <w:t>13</w:t>
      </w:r>
      <w:r w:rsidRPr="00044C4E">
        <w:rPr>
          <w:rFonts w:ascii="Arial" w:eastAsia="Times New Roman" w:hAnsi="Arial" w:cs="Arial"/>
          <w:sz w:val="40"/>
          <w:szCs w:val="40"/>
          <w:lang w:eastAsia="es-MX"/>
        </w:rPr>
        <w:t xml:space="preserve"> de enero del 2018</w:t>
      </w:r>
    </w:p>
    <w:p w:rsidR="00CA6A71" w:rsidRDefault="00CA6A71" w:rsidP="001A11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AF53B7">
        <w:rPr>
          <w:rFonts w:ascii="Arial" w:eastAsia="Times New Roman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inline distT="0" distB="0" distL="0" distR="0" wp14:anchorId="17AB07E2" wp14:editId="175A341C">
                <wp:extent cx="5610225" cy="321310"/>
                <wp:effectExtent l="0" t="0" r="28575" b="21590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21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A71" w:rsidRDefault="00CA6A71" w:rsidP="00CA6A71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AB07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41.7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" fillcolor="#d9e2f3 [664]" strokecolor="#5b9bd5 [3204]" strokeweight=".5pt">
                <v:textbox>
                  <w:txbxContent>
                    <w:p w:rsidR="00CA6A71" w:rsidRDefault="00CA6A71" w:rsidP="00CA6A71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Introducción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6A71" w:rsidRDefault="00CA6A71" w:rsidP="00CA6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A6A71" w:rsidRPr="00CA6A71" w:rsidRDefault="00CA6A71" w:rsidP="006D74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Actualmente </w:t>
      </w:r>
      <w:r w:rsidR="006D746F">
        <w:rPr>
          <w:rFonts w:ascii="Arial" w:eastAsia="Times New Roman" w:hAnsi="Arial" w:cs="Arial"/>
          <w:sz w:val="24"/>
          <w:szCs w:val="24"/>
          <w:lang w:eastAsia="es-MX"/>
        </w:rPr>
        <w:t xml:space="preserve">con la información en exceso que manejamos es importante ubicar los criterios más apegados a las definiciones científicas y más certeras en relación a la terminología que manejaremos dentro de la Licenciatura. También para unificar los conceptos y el lenguaje que como nutriólogos utilizaremos para en su momento orientar mejor a la población. Será importante también mantenerse al día </w:t>
      </w:r>
      <w:r w:rsidR="00BE7A70">
        <w:rPr>
          <w:rFonts w:ascii="Arial" w:eastAsia="Times New Roman" w:hAnsi="Arial" w:cs="Arial"/>
          <w:sz w:val="24"/>
          <w:szCs w:val="24"/>
          <w:lang w:eastAsia="es-MX"/>
        </w:rPr>
        <w:t xml:space="preserve">informados </w:t>
      </w:r>
      <w:r w:rsidR="006D746F">
        <w:rPr>
          <w:rFonts w:ascii="Arial" w:eastAsia="Times New Roman" w:hAnsi="Arial" w:cs="Arial"/>
          <w:sz w:val="24"/>
          <w:szCs w:val="24"/>
          <w:lang w:eastAsia="es-MX"/>
        </w:rPr>
        <w:t>en relación a los conceptos ya que van cambiando continuamente.</w:t>
      </w:r>
    </w:p>
    <w:p w:rsidR="001A114D" w:rsidRDefault="00540FFB" w:rsidP="001A114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53B7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5610225" cy="321310"/>
                <wp:effectExtent l="0" t="0" r="28575" b="21590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21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FFB" w:rsidRDefault="00CA6A71" w:rsidP="00540FFB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41.7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" fillcolor="#d9e2f3 [664]" strokecolor="#5b9bd5 [3204]" strokeweight=".5pt">
                <v:textbox>
                  <w:txbxContent>
                    <w:p w:rsidR="00540FFB" w:rsidRDefault="00CA6A71" w:rsidP="00540FFB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Desarrollo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23"/>
        <w:gridCol w:w="3942"/>
        <w:gridCol w:w="3163"/>
      </w:tblGrid>
      <w:tr w:rsidR="00973380" w:rsidTr="00973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Default="00540FFB" w:rsidP="00540FF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3942" w:type="dxa"/>
          </w:tcPr>
          <w:p w:rsidR="00E8333B" w:rsidRDefault="00540FFB" w:rsidP="00540FFB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Definición correcta</w:t>
            </w:r>
          </w:p>
        </w:tc>
        <w:tc>
          <w:tcPr>
            <w:tcW w:w="3163" w:type="dxa"/>
          </w:tcPr>
          <w:p w:rsidR="00E8333B" w:rsidRDefault="00E8333B" w:rsidP="001A114D">
            <w:pPr>
              <w:spacing w:before="100" w:beforeAutospacing="1" w:after="100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Uso erróneo dado por la población:</w:t>
            </w:r>
          </w:p>
        </w:tc>
      </w:tr>
      <w:tr w:rsidR="00973380" w:rsidTr="0097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Nutriología</w:t>
            </w:r>
            <w:r w:rsidR="00E8333B" w:rsidRPr="001A1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42" w:type="dxa"/>
          </w:tcPr>
          <w:p w:rsidR="00E8333B" w:rsidRPr="00973380" w:rsidRDefault="006D746F" w:rsidP="00973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 la </w:t>
            </w:r>
            <w:r w:rsid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</w:t>
            </w:r>
            <w:r w:rsidR="00DA12FB" w:rsidRPr="00DA12F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iencia que se encarga del estudio del proceso de alimentación, así como sus efectos en el metabolismo, en la composición corporal y en el estado de salud.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1401091742"/>
                <w:citation/>
              </w:sdtPr>
              <w:sdtEndPr/>
              <w:sdtContent>
                <w:r w:rsidR="00DA12FB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="00DA12FB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 CITATION Paz16 \l 2058 </w:instrText>
                </w:r>
                <w:r w:rsidR="00DA12FB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 xml:space="preserve"> </w:t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 Paz de Andrade, 2016)</w:t>
                </w:r>
                <w:r w:rsidR="00DA12FB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E8333B" w:rsidRPr="00973380" w:rsidRDefault="006D746F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 la disciplina que promueve la alimentación saludable.</w:t>
            </w:r>
          </w:p>
        </w:tc>
      </w:tr>
      <w:tr w:rsidR="00E8333B" w:rsidTr="00973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Nutrición</w:t>
            </w:r>
          </w:p>
        </w:tc>
        <w:tc>
          <w:tcPr>
            <w:tcW w:w="3942" w:type="dxa"/>
          </w:tcPr>
          <w:p w:rsidR="00E8333B" w:rsidRPr="00973380" w:rsidRDefault="008D6DDA" w:rsidP="008D6DD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</w:t>
            </w:r>
            <w:r w:rsidR="00540FFB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la ingesta de alimentos en relación con las necesidades dietéticas del organismo. Una buena nutrición (una dieta suficiente y equilibrada combinada con el ejercicio físico regular) es un elemento fundamental de la buena salud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-1991549737"/>
                <w:citation/>
              </w:sdtPr>
              <w:sdtEndPr/>
              <w:sdtContent>
                <w:r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 CITATION OMS181 \l 2058 </w:instrText>
                </w:r>
                <w:r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 xml:space="preserve"> </w:t>
                </w:r>
                <w:r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(OMS, 2018)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E8333B" w:rsidRPr="00973380" w:rsidRDefault="006D746F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Algo que te nutre</w:t>
            </w:r>
            <w:r w:rsidR="00BE7A7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6D746F" w:rsidRPr="00973380" w:rsidRDefault="006D746F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La </w:t>
            </w:r>
            <w:r w:rsidR="008D6DDA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manera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 la que nos alimentamos.</w:t>
            </w:r>
          </w:p>
          <w:p w:rsidR="006D746F" w:rsidRPr="00973380" w:rsidRDefault="006D746F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8333B" w:rsidTr="0097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Dietética</w:t>
            </w:r>
          </w:p>
        </w:tc>
        <w:tc>
          <w:tcPr>
            <w:tcW w:w="3942" w:type="dxa"/>
          </w:tcPr>
          <w:p w:rsidR="00E8333B" w:rsidRPr="00973380" w:rsidRDefault="00661E95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hAnsi="Arial" w:cs="Arial"/>
                <w:sz w:val="24"/>
                <w:szCs w:val="24"/>
              </w:rPr>
              <w:t>Ciencia que aplica los conocimientos sobre nutrición a la preparación de comidas y planificación de la alimentación, elaborando dietas.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0702671"/>
                <w:citation/>
              </w:sdtPr>
              <w:sdtEndPr/>
              <w:sdtContent>
                <w:r w:rsidRPr="00973380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973380">
                  <w:rPr>
                    <w:rFonts w:ascii="Arial" w:hAnsi="Arial" w:cs="Arial"/>
                    <w:sz w:val="24"/>
                    <w:szCs w:val="24"/>
                  </w:rPr>
                  <w:instrText xml:space="preserve"> CITATION Enc16 \l 2058 </w:instrText>
                </w:r>
                <w:r w:rsidRPr="00973380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D6DDA"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="008D6DDA" w:rsidRPr="008D6DDA">
                  <w:rPr>
                    <w:rFonts w:ascii="Arial" w:hAnsi="Arial" w:cs="Arial"/>
                    <w:noProof/>
                    <w:sz w:val="24"/>
                    <w:szCs w:val="24"/>
                  </w:rPr>
                  <w:t>(Enciclopedia Salud.com, 2016)</w:t>
                </w:r>
                <w:r w:rsidRPr="00973380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E8333B" w:rsidRPr="00973380" w:rsidRDefault="006D746F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método para conocer qué régimen de alimentación seguir.</w:t>
            </w:r>
          </w:p>
        </w:tc>
      </w:tr>
      <w:tr w:rsidR="00E8333B" w:rsidTr="00973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Dieta</w:t>
            </w:r>
          </w:p>
        </w:tc>
        <w:tc>
          <w:tcPr>
            <w:tcW w:w="3942" w:type="dxa"/>
          </w:tcPr>
          <w:p w:rsidR="00E8333B" w:rsidRPr="00973380" w:rsidRDefault="00BC2C69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Conjunto de alimentos y platillos que se consumen cada día. Constituye la unidad de la alimentación. Cabe mencionar que el término no implica un juicio sobre las características de la misma, por 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lo que para calificarla se deberá agregar el adjetivo correspondiente.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1840037009"/>
                <w:citation/>
              </w:sdtPr>
              <w:sdtEndPr/>
              <w:sdtContent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="006F1708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CITATION Bou01 \l 2058 </w:instrText>
                </w:r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(Bourgues Rodríguez, 2001)</w:t>
                </w:r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E8333B" w:rsidRPr="00973380" w:rsidRDefault="00973380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Es una descripción detallada de la cantidad </w:t>
            </w:r>
            <w:r w:rsidR="005635F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 alimentos que consumir de alimentos durante un periodo de tiempo.</w:t>
            </w:r>
          </w:p>
        </w:tc>
      </w:tr>
      <w:tr w:rsidR="00E8333B" w:rsidTr="0097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Alimentación</w:t>
            </w:r>
          </w:p>
        </w:tc>
        <w:tc>
          <w:tcPr>
            <w:tcW w:w="3942" w:type="dxa"/>
          </w:tcPr>
          <w:p w:rsidR="00E8333B" w:rsidRPr="00973380" w:rsidRDefault="00F6119A" w:rsidP="00973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="0057055F" w:rsidRPr="0057055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roceso mediante el cual los seres vivos consumen diferentes tipos de alimentos con el objetivo de recibir los nutrientes necesarios para sobrevivir.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-516540919"/>
                <w:citation/>
              </w:sdtPr>
              <w:sdtEndPr/>
              <w:sdtContent>
                <w:r w:rsidR="0057055F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="0057055F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 CITATION Bem09 \l 2058 </w:instrText>
                </w:r>
                <w:r w:rsidR="0057055F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(Bembibre, 2009)</w:t>
                </w:r>
                <w:r w:rsidR="0057055F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E8333B" w:rsidRPr="00973380" w:rsidRDefault="00BE7A70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 la forma en el acto de como comemos y los tipos de ingredientes que consumimos.</w:t>
            </w:r>
          </w:p>
        </w:tc>
      </w:tr>
      <w:tr w:rsidR="00E8333B" w:rsidTr="00973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</w:t>
            </w:r>
          </w:p>
        </w:tc>
        <w:tc>
          <w:tcPr>
            <w:tcW w:w="3942" w:type="dxa"/>
          </w:tcPr>
          <w:p w:rsidR="00E8333B" w:rsidRPr="00973380" w:rsidRDefault="0057055F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Órganos, tejidos o secreciones que contienen cantidades apreciables de nutrimentos biodisponibles, cuyo consumo en las cantidad</w:t>
            </w:r>
            <w:r w:rsidR="006F1708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 y formas habi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tua</w:t>
            </w:r>
            <w:r w:rsidR="006F1708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</w:t>
            </w:r>
            <w:r w:rsidR="006F1708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es inocuo, de s</w:t>
            </w: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uficiente disponibilidad, atractivos a los sentidos y seleccionados p</w:t>
            </w:r>
            <w:r w:rsidR="006F1708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 alguna cultura.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-1891562584"/>
                <w:citation/>
              </w:sdtPr>
              <w:sdtEndPr/>
              <w:sdtContent>
                <w:r w:rsidR="006F1708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="006F1708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CITATION Bou01 \l 2058 </w:instrText>
                </w:r>
                <w:r w:rsidR="006F1708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(Bourgues Rodríguez, 2001)</w:t>
                </w:r>
                <w:r w:rsidR="006F1708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F02BA6" w:rsidRDefault="00F02BA6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8333B" w:rsidRPr="00973380" w:rsidRDefault="00F02BA6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 una base importante del ser humano, que le va a poder permitir desarrollarse y así complementar fuentes básicas para un mejor desarrollo físico y mental.</w:t>
            </w:r>
          </w:p>
        </w:tc>
      </w:tr>
      <w:tr w:rsidR="00E8333B" w:rsidTr="0097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Nutrimentos</w:t>
            </w:r>
          </w:p>
        </w:tc>
        <w:tc>
          <w:tcPr>
            <w:tcW w:w="3942" w:type="dxa"/>
          </w:tcPr>
          <w:p w:rsidR="00E8333B" w:rsidRPr="00973380" w:rsidRDefault="006F1708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Sustancia que proviene habitualmente de la dieta y que juega uno o más papeles metabólicos.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1069617520"/>
                <w:citation/>
              </w:sdtPr>
              <w:sdtEndPr/>
              <w:sdtContent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 CITATION Bou01 \l 2058 </w:instrText>
                </w:r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 xml:space="preserve"> </w:t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(Bourgues Rodríguez, 2001)</w:t>
                </w:r>
                <w:r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F46365" w:rsidRPr="00973380" w:rsidRDefault="00F46365" w:rsidP="0097338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Son las substancias que nutren al cuerpo.</w:t>
            </w:r>
          </w:p>
        </w:tc>
      </w:tr>
      <w:tr w:rsidR="00E8333B" w:rsidTr="00973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:rsidR="00E8333B" w:rsidRPr="00973380" w:rsidRDefault="00540FFB" w:rsidP="0097338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</w:t>
            </w:r>
            <w:r w:rsidR="00E8333B" w:rsidRPr="001A11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ilocaloría</w:t>
            </w:r>
          </w:p>
        </w:tc>
        <w:tc>
          <w:tcPr>
            <w:tcW w:w="3942" w:type="dxa"/>
          </w:tcPr>
          <w:p w:rsidR="00E8333B" w:rsidRPr="00973380" w:rsidRDefault="006F1708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Unidad de energía térmica igual a 1.000 calorías pequeñas. Se indica con el símbolo kcal. Se utiliza para indicar las necesidades de energía del organismo y el aporte de energía de los alimentos.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MX"/>
                </w:rPr>
                <w:id w:val="1529370133"/>
                <w:citation/>
              </w:sdtPr>
              <w:sdtEndPr/>
              <w:sdtContent>
                <w:r w:rsidR="00CA6A71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begin"/>
                </w:r>
                <w:r w:rsidR="00CA6A71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instrText xml:space="preserve"> CITATION FAO92 \l 2058 </w:instrText>
                </w:r>
                <w:r w:rsidR="00CA6A71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separate"/>
                </w:r>
                <w:r w:rsid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 xml:space="preserve"> </w:t>
                </w:r>
                <w:r w:rsidR="008D6DDA" w:rsidRPr="008D6DDA"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MX"/>
                  </w:rPr>
                  <w:t>(FAO/OMS, 1992)</w:t>
                </w:r>
                <w:r w:rsidR="00CA6A71" w:rsidRPr="00973380">
                  <w:rPr>
                    <w:rFonts w:ascii="Arial" w:eastAsia="Times New Roman" w:hAnsi="Arial" w:cs="Arial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3163" w:type="dxa"/>
          </w:tcPr>
          <w:p w:rsidR="00F6119A" w:rsidRDefault="00F6119A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8333B" w:rsidRPr="00973380" w:rsidRDefault="009178B1" w:rsidP="0097338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 una unidad de medida d</w:t>
            </w:r>
            <w:r w:rsidR="00973380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973380" w:rsidRPr="0097338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los alimentos.</w:t>
            </w:r>
          </w:p>
        </w:tc>
      </w:tr>
    </w:tbl>
    <w:p w:rsidR="00E8333B" w:rsidRDefault="00CA6A71" w:rsidP="001A114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53B7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17AB07E2" wp14:editId="175A341C">
                <wp:extent cx="5610225" cy="321310"/>
                <wp:effectExtent l="0" t="0" r="28575" b="21590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21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A71" w:rsidRDefault="00CA6A71" w:rsidP="00CA6A71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Conclusiones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B07E2" id="_x0000_s1028" type="#_x0000_t202" style="width:441.7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" fillcolor="#d9e2f3 [664]" strokecolor="#5b9bd5 [3204]" strokeweight=".5pt">
                <v:textbox>
                  <w:txbxContent>
                    <w:p w:rsidR="00CA6A71" w:rsidRDefault="00CA6A71" w:rsidP="00CA6A71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Conclusiones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77F8" w:rsidRDefault="009178B1" w:rsidP="003377F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esta actividad comprendí la importancia de tener </w:t>
      </w:r>
      <w:r w:rsidR="006A278B">
        <w:rPr>
          <w:rFonts w:ascii="Arial" w:eastAsia="Times New Roman" w:hAnsi="Arial" w:cs="Arial"/>
          <w:sz w:val="24"/>
          <w:szCs w:val="24"/>
          <w:lang w:eastAsia="es-MX"/>
        </w:rPr>
        <w:t>la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46365">
        <w:rPr>
          <w:rFonts w:ascii="Arial" w:eastAsia="Times New Roman" w:hAnsi="Arial" w:cs="Arial"/>
          <w:sz w:val="24"/>
          <w:szCs w:val="24"/>
          <w:lang w:eastAsia="es-MX"/>
        </w:rPr>
        <w:t>correcta definición de un concepto</w:t>
      </w:r>
      <w:r w:rsidR="003377F8">
        <w:rPr>
          <w:rFonts w:ascii="Arial" w:eastAsia="Times New Roman" w:hAnsi="Arial" w:cs="Arial"/>
          <w:sz w:val="24"/>
          <w:szCs w:val="24"/>
          <w:lang w:eastAsia="es-MX"/>
        </w:rPr>
        <w:t xml:space="preserve">. para poder transmitirlo. Ya que es importante que toda disciplina científica tiene el deber de acercar el conocimiento la </w:t>
      </w:r>
      <w:r w:rsidR="00F46365">
        <w:rPr>
          <w:rFonts w:ascii="Arial" w:eastAsia="Times New Roman" w:hAnsi="Arial" w:cs="Arial"/>
          <w:sz w:val="24"/>
          <w:szCs w:val="24"/>
          <w:lang w:eastAsia="es-MX"/>
        </w:rPr>
        <w:t xml:space="preserve">población, </w:t>
      </w:r>
      <w:r w:rsidR="003377F8">
        <w:rPr>
          <w:rFonts w:ascii="Arial" w:eastAsia="Times New Roman" w:hAnsi="Arial" w:cs="Arial"/>
          <w:sz w:val="24"/>
          <w:szCs w:val="24"/>
          <w:lang w:eastAsia="es-MX"/>
        </w:rPr>
        <w:t>esto es particularmente cierto para la nutriología porque su objeto de estudio es parte medular de las vivencias cotidianas del ser humano y porque el bienestar y la salud de la población pueden beneficiarse de una manera muy importante del conocimiento nutriológico.</w:t>
      </w:r>
    </w:p>
    <w:p w:rsidR="003377F8" w:rsidRDefault="003377F8" w:rsidP="003377F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3377F8" w:rsidRPr="00BE7A70" w:rsidRDefault="003377F8" w:rsidP="00BE7A70">
      <w:pPr>
        <w:spacing w:before="100" w:beforeAutospacing="1" w:after="100" w:afterAutospacing="1" w:line="360" w:lineRule="auto"/>
        <w:jc w:val="both"/>
        <w:rPr>
          <w:color w:val="FFFFFF" w:themeColor="background1"/>
        </w:rPr>
      </w:pPr>
      <w:r w:rsidRPr="00AF53B7">
        <w:rPr>
          <w:rFonts w:ascii="Arial" w:eastAsia="Times New Roman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198846</wp:posOffset>
                </wp:positionV>
                <wp:extent cx="5610225" cy="321310"/>
                <wp:effectExtent l="0" t="0" r="28575" b="21590"/>
                <wp:wrapThrough wrapText="bothSides">
                  <wp:wrapPolygon edited="0">
                    <wp:start x="0" y="0"/>
                    <wp:lineTo x="0" y="21771"/>
                    <wp:lineTo x="21637" y="21771"/>
                    <wp:lineTo x="21637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21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F8" w:rsidRDefault="003377F8" w:rsidP="003377F8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5.65pt;width:441.75pt;height:25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" fillcolor="#d9e2f3 [664]" strokecolor="#5b9bd5 [3204]" strokeweight=".5pt">
                <v:textbox>
                  <w:txbxContent>
                    <w:p w:rsidR="003377F8" w:rsidRDefault="003377F8" w:rsidP="003377F8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Bibliografía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dt>
      <w:sdtPr>
        <w:rPr>
          <w:lang w:val="es-ES"/>
        </w:rPr>
        <w:id w:val="-130645901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3377F8" w:rsidRPr="00BE7A70" w:rsidRDefault="003377F8" w:rsidP="00BE7A70">
          <w:pPr>
            <w:spacing w:before="100" w:beforeAutospacing="1" w:after="100" w:afterAutospacing="1" w:line="360" w:lineRule="auto"/>
            <w:jc w:val="both"/>
            <w:rPr>
              <w:color w:val="FFFFFF" w:themeColor="background1"/>
            </w:rPr>
          </w:pPr>
          <w:r w:rsidRPr="00BE7A70">
            <w:rPr>
              <w:color w:val="FFFFFF" w:themeColor="background1"/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8D6DDA" w:rsidRPr="008D6DDA" w:rsidRDefault="003377F8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D6DDA">
                <w:rPr>
                  <w:rFonts w:ascii="Arial" w:hAnsi="Arial" w:cs="Arial"/>
                </w:rPr>
                <w:fldChar w:fldCharType="begin"/>
              </w:r>
              <w:r w:rsidRPr="008D6DDA">
                <w:rPr>
                  <w:rFonts w:ascii="Arial" w:hAnsi="Arial" w:cs="Arial"/>
                </w:rPr>
                <w:instrText>BIBLIOGRAPHY</w:instrText>
              </w:r>
              <w:r w:rsidRPr="008D6DDA">
                <w:rPr>
                  <w:rFonts w:ascii="Arial" w:hAnsi="Arial" w:cs="Arial"/>
                </w:rPr>
                <w:fldChar w:fldCharType="separate"/>
              </w:r>
              <w:r w:rsidR="008D6DDA" w:rsidRPr="008D6DDA">
                <w:rPr>
                  <w:rFonts w:ascii="Arial" w:hAnsi="Arial" w:cs="Arial"/>
                  <w:noProof/>
                  <w:lang w:val="es-ES"/>
                </w:rPr>
                <w:t xml:space="preserve">Paz de Andrade, M. (28 de 06 de 2016). </w:t>
              </w:r>
              <w:r w:rsidR="008D6DDA"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Definición ABC.</w:t>
              </w:r>
              <w:r w:rsidR="008D6DDA" w:rsidRPr="008D6DDA">
                <w:rPr>
                  <w:rFonts w:ascii="Arial" w:hAnsi="Arial" w:cs="Arial"/>
                  <w:noProof/>
                  <w:lang w:val="es-ES"/>
                </w:rPr>
                <w:t xml:space="preserve"> Obtenido de https://goo.gl/R2HgCo</w:t>
              </w:r>
            </w:p>
            <w:p w:rsidR="008D6DDA" w:rsidRPr="008D6DDA" w:rsidRDefault="008D6DDA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8D6DDA">
                <w:rPr>
                  <w:rFonts w:ascii="Arial" w:hAnsi="Arial" w:cs="Arial"/>
                  <w:noProof/>
                  <w:lang w:val="es-ES"/>
                </w:rPr>
                <w:t xml:space="preserve">Bembibre, C. (12 de 07 de 2009). </w:t>
              </w:r>
              <w:r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Definición ABC</w:t>
              </w:r>
              <w:r w:rsidRPr="008D6DDA">
                <w:rPr>
                  <w:rFonts w:ascii="Arial" w:hAnsi="Arial" w:cs="Arial"/>
                  <w:noProof/>
                  <w:lang w:val="es-ES"/>
                </w:rPr>
                <w:t>. Obtenido de https://goo.gl/jU8oPW</w:t>
              </w:r>
            </w:p>
            <w:p w:rsidR="008D6DDA" w:rsidRPr="008D6DDA" w:rsidRDefault="008D6DDA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8D6DDA">
                <w:rPr>
                  <w:rFonts w:ascii="Arial" w:hAnsi="Arial" w:cs="Arial"/>
                  <w:noProof/>
                  <w:lang w:val="es-ES"/>
                </w:rPr>
                <w:t xml:space="preserve">Bourgues Rodríguez, H. (enero/febrero de 2001). Glosario de Términos para la orientación alimentaria. </w:t>
              </w:r>
              <w:r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Cuadernos de Nutrición, 24</w:t>
              </w:r>
              <w:r w:rsidRPr="008D6DDA">
                <w:rPr>
                  <w:rFonts w:ascii="Arial" w:hAnsi="Arial" w:cs="Arial"/>
                  <w:noProof/>
                  <w:lang w:val="es-ES"/>
                </w:rPr>
                <w:t>(1), 44.</w:t>
              </w:r>
            </w:p>
            <w:p w:rsidR="008D6DDA" w:rsidRPr="008D6DDA" w:rsidRDefault="008D6DDA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Enciclopedia Salud.com.</w:t>
              </w:r>
              <w:r w:rsidRPr="008D6DDA">
                <w:rPr>
                  <w:rFonts w:ascii="Arial" w:hAnsi="Arial" w:cs="Arial"/>
                  <w:noProof/>
                  <w:lang w:val="es-ES"/>
                </w:rPr>
                <w:t xml:space="preserve"> (16 de 02 de 2016). Obtenido de https://goo.gl/tkDQmT</w:t>
              </w:r>
            </w:p>
            <w:p w:rsidR="008D6DDA" w:rsidRPr="008D6DDA" w:rsidRDefault="008D6DDA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8D6DDA">
                <w:rPr>
                  <w:rFonts w:ascii="Arial" w:hAnsi="Arial" w:cs="Arial"/>
                  <w:noProof/>
                  <w:lang w:val="es-ES"/>
                </w:rPr>
                <w:t xml:space="preserve">FAO/OMS. (1992). </w:t>
              </w:r>
              <w:r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Glorario de Términos</w:t>
              </w:r>
              <w:r w:rsidRPr="008D6DDA">
                <w:rPr>
                  <w:rFonts w:ascii="Arial" w:hAnsi="Arial" w:cs="Arial"/>
                  <w:noProof/>
                  <w:lang w:val="es-ES"/>
                </w:rPr>
                <w:t>. Obtenido de www.fao.org/docrep/014/am401s/am401s07.pdf</w:t>
              </w:r>
            </w:p>
            <w:p w:rsidR="008D6DDA" w:rsidRPr="008D6DDA" w:rsidRDefault="008D6DDA" w:rsidP="008D6DDA">
              <w:pPr>
                <w:pStyle w:val="Bibliograf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8D6DDA">
                <w:rPr>
                  <w:rFonts w:ascii="Arial" w:hAnsi="Arial" w:cs="Arial"/>
                  <w:i/>
                  <w:iCs/>
                  <w:noProof/>
                  <w:lang w:val="es-ES"/>
                </w:rPr>
                <w:t>OMS</w:t>
              </w:r>
              <w:r w:rsidRPr="008D6DDA">
                <w:rPr>
                  <w:rFonts w:ascii="Arial" w:hAnsi="Arial" w:cs="Arial"/>
                  <w:noProof/>
                  <w:lang w:val="es-ES"/>
                </w:rPr>
                <w:t>. (30 de enero de 2018). Obtenido de http://www.who.int/topics/nutrition/es/</w:t>
              </w:r>
            </w:p>
            <w:p w:rsidR="003377F8" w:rsidRDefault="003377F8" w:rsidP="008D6DDA">
              <w:pPr>
                <w:spacing w:line="360" w:lineRule="auto"/>
                <w:jc w:val="both"/>
              </w:pPr>
              <w:r w:rsidRPr="008D6DDA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3377F8" w:rsidRDefault="003377F8" w:rsidP="003377F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3377F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2F" w:rsidRDefault="0006672F" w:rsidP="001A114D">
      <w:pPr>
        <w:spacing w:after="0" w:line="240" w:lineRule="auto"/>
      </w:pPr>
      <w:r>
        <w:separator/>
      </w:r>
    </w:p>
  </w:endnote>
  <w:endnote w:type="continuationSeparator" w:id="0">
    <w:p w:rsidR="0006672F" w:rsidRDefault="0006672F" w:rsidP="001A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034971"/>
      <w:docPartObj>
        <w:docPartGallery w:val="Page Numbers (Bottom of Page)"/>
        <w:docPartUnique/>
      </w:docPartObj>
    </w:sdtPr>
    <w:sdtEndPr/>
    <w:sdtContent>
      <w:p w:rsidR="00282DCD" w:rsidRDefault="00282DCD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2DCD" w:rsidRDefault="00282DCD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A278B" w:rsidRPr="006A278B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30" style="position:absolute;margin-left:-16.8pt;margin-top:0;width:34.4pt;height:56.45pt;z-index:25166233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FxgPgdiAwAAHQkA&#10;AA4AAAAAAAAAAAAAAAAALgIAAGRycy9lMm9Eb2MueG1sUEsBAi0AFAAGAAgAAAAhANKXawfbAAAA&#10;BAEAAA8AAAAAAAAAAAAAAAAAvAUAAGRycy9kb3ducmV2LnhtbFBLBQYAAAAABAAEAPMAAADE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282DCD" w:rsidRDefault="00282DCD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A278B" w:rsidRPr="006A278B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2F" w:rsidRDefault="0006672F" w:rsidP="001A114D">
      <w:pPr>
        <w:spacing w:after="0" w:line="240" w:lineRule="auto"/>
      </w:pPr>
      <w:r>
        <w:separator/>
      </w:r>
    </w:p>
  </w:footnote>
  <w:footnote w:type="continuationSeparator" w:id="0">
    <w:p w:rsidR="0006672F" w:rsidRDefault="0006672F" w:rsidP="001A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D" w:rsidRDefault="001A114D" w:rsidP="001A114D">
    <w:pPr>
      <w:pStyle w:val="Ttulo1"/>
      <w:spacing w:before="0" w:beforeAutospacing="0" w:after="0" w:afterAutospacing="0"/>
      <w:ind w:left="4247" w:firstLine="709"/>
      <w:jc w:val="center"/>
      <w:rPr>
        <w:rFonts w:ascii="Arial" w:hAnsi="Arial" w:cs="Arial"/>
        <w:noProof/>
        <w:sz w:val="16"/>
        <w:szCs w:val="16"/>
      </w:rPr>
    </w:pPr>
    <w:r w:rsidRPr="006A5C5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2845C10" wp14:editId="7ACC8A88">
          <wp:simplePos x="0" y="0"/>
          <wp:positionH relativeFrom="margin">
            <wp:align>right</wp:align>
          </wp:positionH>
          <wp:positionV relativeFrom="paragraph">
            <wp:posOffset>-101237</wp:posOffset>
          </wp:positionV>
          <wp:extent cx="456854" cy="460375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dcbydela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54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C5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B7081" wp14:editId="4A47CA52">
              <wp:simplePos x="0" y="0"/>
              <wp:positionH relativeFrom="column">
                <wp:posOffset>24765</wp:posOffset>
              </wp:positionH>
              <wp:positionV relativeFrom="paragraph">
                <wp:posOffset>388620</wp:posOffset>
              </wp:positionV>
              <wp:extent cx="5581650" cy="19050"/>
              <wp:effectExtent l="0" t="0" r="190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8165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00BD3" id="Conector recto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0.6pt" to="441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" strokecolor="#70ad47 [3209]" strokeweight=".5pt">
              <v:stroke joinstyle="miter"/>
            </v:line>
          </w:pict>
        </mc:Fallback>
      </mc:AlternateContent>
    </w:r>
    <w:r w:rsidRPr="006A5C5D">
      <w:rPr>
        <w:rFonts w:ascii="Arial" w:hAnsi="Arial" w:cs="Arial"/>
        <w:noProof/>
        <w:sz w:val="16"/>
        <w:szCs w:val="16"/>
      </w:rPr>
      <w:t>NUTRICIÓN APLICADA</w:t>
    </w:r>
  </w:p>
  <w:p w:rsidR="001A114D" w:rsidRPr="001A114D" w:rsidRDefault="001A114D" w:rsidP="001A114D">
    <w:pPr>
      <w:pStyle w:val="Ttulo1"/>
      <w:spacing w:before="0" w:beforeAutospacing="0" w:after="0" w:afterAutospacing="0"/>
      <w:ind w:left="4247" w:firstLine="709"/>
      <w:jc w:val="center"/>
      <w:rPr>
        <w:rFonts w:ascii="Arial" w:hAnsi="Arial" w:cs="Arial"/>
        <w:noProof/>
        <w:sz w:val="16"/>
        <w:szCs w:val="16"/>
      </w:rPr>
    </w:pPr>
    <w:r w:rsidRPr="006A5C5D">
      <w:rPr>
        <w:rFonts w:ascii="Arial" w:hAnsi="Arial" w:cs="Arial"/>
        <w:noProof/>
        <w:sz w:val="16"/>
        <w:szCs w:val="16"/>
      </w:rPr>
      <w:t>NA-N</w:t>
    </w:r>
    <w:r>
      <w:rPr>
        <w:rFonts w:ascii="Arial" w:hAnsi="Arial" w:cs="Arial"/>
        <w:noProof/>
        <w:sz w:val="16"/>
        <w:szCs w:val="16"/>
      </w:rPr>
      <w:t>IND</w:t>
    </w:r>
    <w:r w:rsidRPr="006A5C5D">
      <w:rPr>
        <w:rFonts w:ascii="Arial" w:hAnsi="Arial" w:cs="Arial"/>
        <w:noProof/>
        <w:sz w:val="16"/>
        <w:szCs w:val="16"/>
      </w:rPr>
      <w:t>-1801-B</w:t>
    </w:r>
    <w:r>
      <w:rPr>
        <w:rFonts w:ascii="Arial" w:hAnsi="Arial" w:cs="Arial"/>
        <w:noProof/>
        <w:sz w:val="16"/>
        <w:szCs w:val="16"/>
      </w:rPr>
      <w:t>1</w:t>
    </w:r>
    <w:r w:rsidRPr="006A5C5D">
      <w:rPr>
        <w:rFonts w:ascii="Arial" w:hAnsi="Arial" w:cs="Arial"/>
        <w:noProof/>
        <w:sz w:val="16"/>
        <w:szCs w:val="16"/>
      </w:rPr>
      <w:t>-00</w:t>
    </w:r>
    <w:r>
      <w:rPr>
        <w:rFonts w:ascii="Arial" w:hAnsi="Arial" w:cs="Arial"/>
        <w:noProof/>
        <w:sz w:val="16"/>
        <w:szCs w:val="16"/>
      </w:rPr>
      <w:t>2</w:t>
    </w:r>
  </w:p>
  <w:p w:rsidR="001A114D" w:rsidRDefault="001A11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DE5"/>
    <w:multiLevelType w:val="multilevel"/>
    <w:tmpl w:val="78F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94498"/>
    <w:multiLevelType w:val="hybridMultilevel"/>
    <w:tmpl w:val="983A6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4D"/>
    <w:rsid w:val="0006672F"/>
    <w:rsid w:val="001A114D"/>
    <w:rsid w:val="00282DCD"/>
    <w:rsid w:val="002F2653"/>
    <w:rsid w:val="003377F8"/>
    <w:rsid w:val="00540FFB"/>
    <w:rsid w:val="005635FC"/>
    <w:rsid w:val="0057055F"/>
    <w:rsid w:val="00661E95"/>
    <w:rsid w:val="006A278B"/>
    <w:rsid w:val="006D746F"/>
    <w:rsid w:val="006F1708"/>
    <w:rsid w:val="008D6DDA"/>
    <w:rsid w:val="009178B1"/>
    <w:rsid w:val="00973380"/>
    <w:rsid w:val="00B4749F"/>
    <w:rsid w:val="00BC2C69"/>
    <w:rsid w:val="00BE7A70"/>
    <w:rsid w:val="00CA6A71"/>
    <w:rsid w:val="00DA12FB"/>
    <w:rsid w:val="00E8333B"/>
    <w:rsid w:val="00EA7F31"/>
    <w:rsid w:val="00F02BA6"/>
    <w:rsid w:val="00F46365"/>
    <w:rsid w:val="00F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49E3A"/>
  <w15:chartTrackingRefBased/>
  <w15:docId w15:val="{22B2866B-6350-49C2-9C47-31CE403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A114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A1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14D"/>
  </w:style>
  <w:style w:type="paragraph" w:styleId="Piedepgina">
    <w:name w:val="footer"/>
    <w:basedOn w:val="Normal"/>
    <w:link w:val="PiedepginaCar"/>
    <w:uiPriority w:val="99"/>
    <w:unhideWhenUsed/>
    <w:rsid w:val="001A1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14D"/>
  </w:style>
  <w:style w:type="table" w:styleId="Tablaconcuadrcula">
    <w:name w:val="Table Grid"/>
    <w:basedOn w:val="Tablanormal"/>
    <w:uiPriority w:val="39"/>
    <w:rsid w:val="00E8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540F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DA12F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F1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8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33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Paz16</b:Tag>
    <b:SourceType>DocumentFromInternetSite</b:SourceType>
    <b:Guid>{8B8A58D4-745E-406D-B1C4-B662A00A9C09}</b:Guid>
    <b:Title>Definición ABC</b:Title>
    <b:Year>2016</b:Year>
    <b:Month>06</b:Month>
    <b:Day>28</b:Day>
    <b:URL>https://goo.gl/R2HgCo</b:URL>
    <b:Author>
      <b:Author>
        <b:NameList>
          <b:Person>
            <b:Last> Paz de Andrade</b:Last>
            <b:First>Maria</b:First>
          </b:Person>
        </b:NameList>
      </b:Author>
    </b:Author>
    <b:RefOrder>1</b:RefOrder>
  </b:Source>
  <b:Source>
    <b:Tag>Enc16</b:Tag>
    <b:SourceType>DocumentFromInternetSite</b:SourceType>
    <b:Guid>{BC641827-47F1-4CDF-94A0-2B9A38B5B4BD}</b:Guid>
    <b:Title>Enciclopedia Salud.com</b:Title>
    <b:Year>2016</b:Year>
    <b:Month>02</b:Month>
    <b:Day>16</b:Day>
    <b:URL>https://goo.gl/tkDQmT</b:URL>
    <b:RefOrder>3</b:RefOrder>
  </b:Source>
  <b:Source>
    <b:Tag>Bem09</b:Tag>
    <b:SourceType>InternetSite</b:SourceType>
    <b:Guid>{F482AE7F-6A4F-4267-ADC8-D09093FC6D76}</b:Guid>
    <b:Title>Definición ABC</b:Title>
    <b:Year>2009</b:Year>
    <b:Month>07</b:Month>
    <b:Day>12</b:Day>
    <b:URL>https://goo.gl/jU8oPW</b:URL>
    <b:Author>
      <b:Author>
        <b:NameList>
          <b:Person>
            <b:Last>Bembibre</b:Last>
            <b:First>Cecilia</b:First>
          </b:Person>
        </b:NameList>
      </b:Author>
    </b:Author>
    <b:RefOrder>5</b:RefOrder>
  </b:Source>
  <b:Source>
    <b:Tag>Bou01</b:Tag>
    <b:SourceType>JournalArticle</b:SourceType>
    <b:Guid>{466DB5AE-0348-4987-AAFD-56B71FD21067}</b:Guid>
    <b:Title>Glosario de Términos para la orientación alimentaria</b:Title>
    <b:Year>2001</b:Year>
    <b:Author>
      <b:Author>
        <b:NameList>
          <b:Person>
            <b:Last>Bourgues Rodríguez</b:Last>
            <b:First>Héctor</b:First>
          </b:Person>
        </b:NameList>
      </b:Author>
    </b:Author>
    <b:JournalName>Cuadernos de Nutrición</b:JournalName>
    <b:Pages>44</b:Pages>
    <b:City>México</b:City>
    <b:Month>enero/febrero</b:Month>
    <b:Volume>24</b:Volume>
    <b:Issue>1</b:Issue>
    <b:ShortTitle>Orientación Alimentaria: glosario de términos</b:ShortTitle>
    <b:RefOrder>4</b:RefOrder>
  </b:Source>
  <b:Source>
    <b:Tag>FAO92</b:Tag>
    <b:SourceType>InternetSite</b:SourceType>
    <b:Guid>{C4BD5B9C-6889-4518-A7CC-1821AAE9AC3D}</b:Guid>
    <b:Author>
      <b:Author>
        <b:NameList>
          <b:Person>
            <b:Last>FAO/OMS</b:Last>
          </b:Person>
        </b:NameList>
      </b:Author>
    </b:Author>
    <b:Title>Glorario de Términos</b:Title>
    <b:Year>1992</b:Year>
    <b:URL>www.fao.org/docrep/014/am401s/am401s07.pdf</b:URL>
    <b:RefOrder>6</b:RefOrder>
  </b:Source>
  <b:Source>
    <b:Tag>OMS181</b:Tag>
    <b:SourceType>InternetSite</b:SourceType>
    <b:Guid>{C70B474F-8FFE-44F7-8597-9700FA81E449}</b:Guid>
    <b:Title>OMS</b:Title>
    <b:Year>2018</b:Year>
    <b:Month>enero</b:Month>
    <b:Day>30</b:Day>
    <b:URL>http://www.who.int/topics/nutrition/es/</b:URL>
    <b:RefOrder>2</b:RefOrder>
  </b:Source>
</b:Sources>
</file>

<file path=customXml/itemProps1.xml><?xml version="1.0" encoding="utf-8"?>
<ds:datastoreItem xmlns:ds="http://schemas.openxmlformats.org/officeDocument/2006/customXml" ds:itemID="{6B8FFA80-274C-49F0-929B-BE89091E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2018-02-13T18:24:00Z</dcterms:created>
  <dcterms:modified xsi:type="dcterms:W3CDTF">2018-02-13T20:57:00Z</dcterms:modified>
</cp:coreProperties>
</file>