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1E0" w:rsidRDefault="00F27DA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Esquema conceptual</w:t>
      </w:r>
    </w:p>
    <w:p w:rsidR="00F27DA7" w:rsidRPr="00F27DA7" w:rsidRDefault="00F27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“Representación teórica de los datos y de sus relaciones. Representa la lógica de la base de datos”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385749985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San04 \p 13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27DA7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13)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27DA7" w:rsidRPr="00F27D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F3"/>
    <w:rsid w:val="003151E0"/>
    <w:rsid w:val="00E62EF3"/>
    <w:rsid w:val="00F2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610F"/>
  <w15:chartTrackingRefBased/>
  <w15:docId w15:val="{6CD5643D-7130-40A8-979D-30F82872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{4957DA00-9CA0-437E-AFEE-FA9B77962A68}</b:Guid>
    <b:Title>Diseño conceptual de base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Pages>8</b:Pages>
    <b:RefOrder>1</b:RefOrder>
  </b:Source>
</b:Sources>
</file>

<file path=customXml/itemProps1.xml><?xml version="1.0" encoding="utf-8"?>
<ds:datastoreItem xmlns:ds="http://schemas.openxmlformats.org/officeDocument/2006/customXml" ds:itemID="{D12CFB91-24D6-4DAB-8F1D-C1AFC19D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2018-02-13T14:33:00Z</dcterms:created>
  <dcterms:modified xsi:type="dcterms:W3CDTF">2018-02-13T14:36:00Z</dcterms:modified>
</cp:coreProperties>
</file>