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3E9" w:rsidRPr="006E00A5" w:rsidRDefault="008673E9" w:rsidP="008673E9">
      <w:pPr>
        <w:jc w:val="center"/>
        <w:rPr>
          <w:rFonts w:ascii="Times New Roman" w:hAnsi="Times New Roman" w:cs="Times New Roman"/>
          <w:b/>
          <w:u w:val="single"/>
        </w:rPr>
      </w:pPr>
      <w:r w:rsidRPr="006E00A5">
        <w:rPr>
          <w:rFonts w:ascii="Times New Roman" w:hAnsi="Times New Roman" w:cs="Times New Roman"/>
          <w:b/>
          <w:u w:val="single"/>
        </w:rPr>
        <w:t>Exploratory Celiotomy</w:t>
      </w:r>
    </w:p>
    <w:p w:rsidR="006E00A5" w:rsidRPr="006E00A5" w:rsidRDefault="006E00A5" w:rsidP="006E00A5">
      <w:pPr>
        <w:shd w:val="clear" w:color="auto" w:fill="FFFFFF"/>
        <w:spacing w:after="0" w:line="336" w:lineRule="atLeast"/>
        <w:rPr>
          <w:rFonts w:ascii="Times New Roman" w:eastAsia="Times New Roman" w:hAnsi="Times New Roman" w:cs="Times New Roman"/>
          <w:color w:val="0C0C0C"/>
          <w:lang w:val="en-TT" w:eastAsia="en-TT"/>
        </w:rPr>
      </w:pPr>
    </w:p>
    <w:p w:rsidR="006E00A5" w:rsidRPr="006E00A5" w:rsidRDefault="006E00A5" w:rsidP="006E00A5">
      <w:pPr>
        <w:shd w:val="clear" w:color="auto" w:fill="FFFFFF"/>
        <w:spacing w:after="0" w:line="336" w:lineRule="atLeast"/>
        <w:rPr>
          <w:rFonts w:ascii="Times New Roman" w:eastAsia="Times New Roman" w:hAnsi="Times New Roman" w:cs="Times New Roman"/>
          <w:color w:val="0C0C0C"/>
          <w:lang w:val="en-TT" w:eastAsia="en-TT"/>
        </w:rPr>
      </w:pPr>
      <w:r w:rsidRPr="006E00A5">
        <w:rPr>
          <w:rFonts w:ascii="Times New Roman" w:eastAsia="Times New Roman" w:hAnsi="Times New Roman" w:cs="Times New Roman"/>
          <w:color w:val="0C0C0C"/>
          <w:lang w:val="en-TT" w:eastAsia="en-TT"/>
        </w:rPr>
        <w:t xml:space="preserve">Surgical exploration of the abdomen is performed for diagnostic, therapeutic, and prognostic purposes. </w:t>
      </w:r>
    </w:p>
    <w:p w:rsidR="006E00A5" w:rsidRPr="006E00A5" w:rsidRDefault="006E00A5" w:rsidP="006E00A5">
      <w:pPr>
        <w:shd w:val="clear" w:color="auto" w:fill="FFFFFF"/>
        <w:spacing w:after="0" w:line="336" w:lineRule="atLeast"/>
        <w:rPr>
          <w:rFonts w:ascii="Times New Roman" w:eastAsia="Times New Roman" w:hAnsi="Times New Roman" w:cs="Times New Roman"/>
          <w:color w:val="61646C"/>
          <w:lang w:val="en-TT" w:eastAsia="en-TT"/>
        </w:rPr>
      </w:pPr>
      <w:r w:rsidRPr="006E00A5">
        <w:rPr>
          <w:rFonts w:ascii="Times New Roman" w:eastAsia="Times New Roman" w:hAnsi="Times New Roman" w:cs="Times New Roman"/>
          <w:color w:val="0C0C0C"/>
          <w:lang w:val="en-TT" w:eastAsia="en-TT"/>
        </w:rPr>
        <w:t>Ultrasound diagnostic capabilities are not present in all practices and are operator sensitive therefore the principles for surgical exploration of the abdomen continue to be important. These principles include the need for complete and thorough exploration of all structures, biopsy and/or culture of appropriate tissues, and performance of a therapeutic operation when possible. Depending upon the goals of surgery, in some cases minimally invasive surgical techniques may be appropriate and may be used rather than conventional exploratory celiotomy.</w:t>
      </w:r>
    </w:p>
    <w:p w:rsidR="006E00A5" w:rsidRPr="006E00A5" w:rsidRDefault="006E00A5" w:rsidP="006E00A5">
      <w:pPr>
        <w:shd w:val="clear" w:color="auto" w:fill="FFFFFF"/>
        <w:spacing w:after="0" w:line="336" w:lineRule="atLeast"/>
        <w:rPr>
          <w:rFonts w:ascii="Times New Roman" w:eastAsia="Times New Roman" w:hAnsi="Times New Roman" w:cs="Times New Roman"/>
          <w:b/>
          <w:bCs/>
          <w:color w:val="61646C"/>
          <w:lang w:val="en-TT" w:eastAsia="en-TT"/>
        </w:rPr>
      </w:pPr>
    </w:p>
    <w:p w:rsidR="006E00A5" w:rsidRPr="006E00A5" w:rsidRDefault="006E00A5" w:rsidP="006E00A5">
      <w:pPr>
        <w:shd w:val="clear" w:color="auto" w:fill="FFFFFF"/>
        <w:spacing w:after="0" w:line="336" w:lineRule="atLeast"/>
        <w:rPr>
          <w:rFonts w:ascii="Times New Roman" w:eastAsia="Times New Roman" w:hAnsi="Times New Roman" w:cs="Times New Roman"/>
          <w:color w:val="61646C"/>
          <w:lang w:val="en-TT" w:eastAsia="en-TT"/>
        </w:rPr>
      </w:pPr>
      <w:r w:rsidRPr="006E00A5">
        <w:rPr>
          <w:rFonts w:ascii="Times New Roman" w:eastAsia="Times New Roman" w:hAnsi="Times New Roman" w:cs="Times New Roman"/>
          <w:b/>
          <w:bCs/>
          <w:color w:val="61646C"/>
          <w:lang w:val="en-TT" w:eastAsia="en-TT"/>
        </w:rPr>
        <w:t>Technique</w:t>
      </w:r>
    </w:p>
    <w:p w:rsidR="006E00A5" w:rsidRPr="006E00A5" w:rsidRDefault="006E00A5" w:rsidP="006E00A5">
      <w:pPr>
        <w:shd w:val="clear" w:color="auto" w:fill="FFFFFF"/>
        <w:spacing w:after="0" w:line="336" w:lineRule="atLeast"/>
        <w:rPr>
          <w:rFonts w:ascii="Times New Roman" w:eastAsia="Times New Roman" w:hAnsi="Times New Roman" w:cs="Times New Roman"/>
          <w:color w:val="0C0C0C"/>
          <w:lang w:val="en-TT" w:eastAsia="en-TT"/>
        </w:rPr>
      </w:pPr>
    </w:p>
    <w:p w:rsidR="006E00A5" w:rsidRPr="006E00A5" w:rsidRDefault="006E00A5" w:rsidP="006E00A5">
      <w:pPr>
        <w:shd w:val="clear" w:color="auto" w:fill="FFFFFF"/>
        <w:spacing w:after="0" w:line="336" w:lineRule="atLeast"/>
        <w:rPr>
          <w:rFonts w:ascii="Times New Roman" w:eastAsia="Times New Roman" w:hAnsi="Times New Roman" w:cs="Times New Roman"/>
          <w:color w:val="0C0C0C"/>
          <w:lang w:val="en-TT" w:eastAsia="en-TT"/>
        </w:rPr>
      </w:pPr>
      <w:r w:rsidRPr="006E00A5">
        <w:rPr>
          <w:rFonts w:ascii="Times New Roman" w:eastAsia="Times New Roman" w:hAnsi="Times New Roman" w:cs="Times New Roman"/>
          <w:color w:val="0C0C0C"/>
          <w:lang w:val="en-TT" w:eastAsia="en-TT"/>
        </w:rPr>
        <w:t xml:space="preserve">A complete and thorough examination of abdominal viscus is indicated. Good operating room lights properly positioned aid the surgeon in accurate examination of the abdominal </w:t>
      </w:r>
      <w:proofErr w:type="gramStart"/>
      <w:r w:rsidRPr="006E00A5">
        <w:rPr>
          <w:rFonts w:ascii="Times New Roman" w:eastAsia="Times New Roman" w:hAnsi="Times New Roman" w:cs="Times New Roman"/>
          <w:color w:val="0C0C0C"/>
          <w:lang w:val="en-TT" w:eastAsia="en-TT"/>
        </w:rPr>
        <w:t>cavity..</w:t>
      </w:r>
      <w:proofErr w:type="gramEnd"/>
      <w:r w:rsidRPr="006E00A5">
        <w:rPr>
          <w:rFonts w:ascii="Times New Roman" w:eastAsia="Times New Roman" w:hAnsi="Times New Roman" w:cs="Times New Roman"/>
          <w:color w:val="0C0C0C"/>
          <w:lang w:val="en-TT" w:eastAsia="en-TT"/>
        </w:rPr>
        <w:t xml:space="preserve"> Surgery is initiated with a generous abdominal incision that allows access for palpation and visualization of all structures. </w:t>
      </w:r>
    </w:p>
    <w:p w:rsidR="006E00A5" w:rsidRPr="006E00A5" w:rsidRDefault="006E00A5" w:rsidP="006E00A5">
      <w:pPr>
        <w:shd w:val="clear" w:color="auto" w:fill="FFFFFF"/>
        <w:spacing w:after="0" w:line="336" w:lineRule="atLeast"/>
        <w:rPr>
          <w:rFonts w:ascii="Times New Roman" w:eastAsia="Times New Roman" w:hAnsi="Times New Roman" w:cs="Times New Roman"/>
          <w:color w:val="0C0C0C"/>
          <w:lang w:val="en-TT" w:eastAsia="en-TT"/>
        </w:rPr>
      </w:pPr>
    </w:p>
    <w:p w:rsidR="006E00A5" w:rsidRPr="006E00A5" w:rsidRDefault="006E00A5" w:rsidP="006E00A5">
      <w:pPr>
        <w:shd w:val="clear" w:color="auto" w:fill="FFFFFF"/>
        <w:spacing w:after="0" w:line="336" w:lineRule="atLeast"/>
        <w:rPr>
          <w:rFonts w:ascii="Times New Roman" w:eastAsia="Times New Roman" w:hAnsi="Times New Roman" w:cs="Times New Roman"/>
          <w:color w:val="0C0C0C"/>
          <w:lang w:val="en-TT" w:eastAsia="en-TT"/>
        </w:rPr>
      </w:pPr>
      <w:r w:rsidRPr="006E00A5">
        <w:rPr>
          <w:rFonts w:ascii="Times New Roman" w:eastAsia="Times New Roman" w:hAnsi="Times New Roman" w:cs="Times New Roman"/>
          <w:color w:val="0C0C0C"/>
          <w:lang w:val="en-TT" w:eastAsia="en-TT"/>
        </w:rPr>
        <w:t xml:space="preserve">The incision typically begins at the xiphoid cartilage and continues caudally to approximately half-way between the umbilicus and pubis. Extension to the pubis may be necessary especially for caudal structures such as the prostate and urethra. Entrance to the abdomen is accomplished and the falciform ligament removed by excision along its lateral attachments to the abdominal wall and ligation at its cranial aspect. Falciform excision is elective, however visualization and surgery, especially of the cranial abdomen is enhanced. In addition, closure of the abdominal wall </w:t>
      </w:r>
      <w:proofErr w:type="gramStart"/>
      <w:r w:rsidRPr="006E00A5">
        <w:rPr>
          <w:rFonts w:ascii="Times New Roman" w:eastAsia="Times New Roman" w:hAnsi="Times New Roman" w:cs="Times New Roman"/>
          <w:color w:val="0C0C0C"/>
          <w:lang w:val="en-TT" w:eastAsia="en-TT"/>
        </w:rPr>
        <w:t>at the conclusion of</w:t>
      </w:r>
      <w:proofErr w:type="gramEnd"/>
      <w:r w:rsidRPr="006E00A5">
        <w:rPr>
          <w:rFonts w:ascii="Times New Roman" w:eastAsia="Times New Roman" w:hAnsi="Times New Roman" w:cs="Times New Roman"/>
          <w:color w:val="0C0C0C"/>
          <w:lang w:val="en-TT" w:eastAsia="en-TT"/>
        </w:rPr>
        <w:t xml:space="preserve"> the celiotomy is also eased by falciform excision.</w:t>
      </w:r>
    </w:p>
    <w:p w:rsidR="006E00A5" w:rsidRPr="006E00A5" w:rsidRDefault="006E00A5" w:rsidP="006E00A5">
      <w:pPr>
        <w:shd w:val="clear" w:color="auto" w:fill="FFFFFF"/>
        <w:spacing w:after="0" w:line="336" w:lineRule="atLeast"/>
        <w:rPr>
          <w:rFonts w:ascii="Times New Roman" w:eastAsia="Times New Roman" w:hAnsi="Times New Roman" w:cs="Times New Roman"/>
          <w:color w:val="0C0C0C"/>
          <w:lang w:val="en-TT" w:eastAsia="en-TT"/>
        </w:rPr>
      </w:pPr>
      <w:r w:rsidRPr="006E00A5">
        <w:rPr>
          <w:rFonts w:ascii="Times New Roman" w:eastAsia="Times New Roman" w:hAnsi="Times New Roman" w:cs="Times New Roman"/>
          <w:color w:val="0C0C0C"/>
          <w:lang w:val="en-TT" w:eastAsia="en-TT"/>
        </w:rPr>
        <w:t xml:space="preserve"> </w:t>
      </w:r>
    </w:p>
    <w:p w:rsidR="006E00A5" w:rsidRPr="006E00A5" w:rsidRDefault="006E00A5" w:rsidP="006E00A5">
      <w:pPr>
        <w:shd w:val="clear" w:color="auto" w:fill="FFFFFF"/>
        <w:spacing w:after="0" w:line="336" w:lineRule="atLeast"/>
        <w:rPr>
          <w:rFonts w:ascii="Times New Roman" w:eastAsia="Times New Roman" w:hAnsi="Times New Roman" w:cs="Times New Roman"/>
          <w:color w:val="0C0C0C"/>
          <w:lang w:val="en-TT" w:eastAsia="en-TT"/>
        </w:rPr>
      </w:pPr>
      <w:r w:rsidRPr="006E00A5">
        <w:rPr>
          <w:rFonts w:ascii="Times New Roman" w:eastAsia="Times New Roman" w:hAnsi="Times New Roman" w:cs="Times New Roman"/>
          <w:color w:val="0C0C0C"/>
          <w:lang w:val="en-TT" w:eastAsia="en-TT"/>
        </w:rPr>
        <w:t xml:space="preserve">Visualization of the abdomen is further enhanced by placement of Balfour self-retaining retractors after laparotomy pads </w:t>
      </w:r>
      <w:proofErr w:type="spellStart"/>
      <w:r w:rsidRPr="006E00A5">
        <w:rPr>
          <w:rFonts w:ascii="Times New Roman" w:eastAsia="Times New Roman" w:hAnsi="Times New Roman" w:cs="Times New Roman"/>
          <w:color w:val="0C0C0C"/>
          <w:lang w:val="en-TT" w:eastAsia="en-TT"/>
        </w:rPr>
        <w:t>moistenend</w:t>
      </w:r>
      <w:proofErr w:type="spellEnd"/>
      <w:r w:rsidRPr="006E00A5">
        <w:rPr>
          <w:rFonts w:ascii="Times New Roman" w:eastAsia="Times New Roman" w:hAnsi="Times New Roman" w:cs="Times New Roman"/>
          <w:color w:val="0C0C0C"/>
          <w:lang w:val="en-TT" w:eastAsia="en-TT"/>
        </w:rPr>
        <w:t xml:space="preserve"> with saline have been placed to protect the abdominal wall.</w:t>
      </w:r>
    </w:p>
    <w:p w:rsidR="006E00A5" w:rsidRPr="006E00A5" w:rsidRDefault="006E00A5" w:rsidP="006E00A5">
      <w:pPr>
        <w:shd w:val="clear" w:color="auto" w:fill="FFFFFF"/>
        <w:spacing w:after="0" w:line="336" w:lineRule="atLeast"/>
        <w:rPr>
          <w:rFonts w:ascii="Times New Roman" w:eastAsia="Times New Roman" w:hAnsi="Times New Roman" w:cs="Times New Roman"/>
          <w:color w:val="0C0C0C"/>
          <w:lang w:val="en-TT" w:eastAsia="en-TT"/>
        </w:rPr>
      </w:pPr>
      <w:r w:rsidRPr="006E00A5">
        <w:rPr>
          <w:rFonts w:ascii="Times New Roman" w:eastAsia="Times New Roman" w:hAnsi="Times New Roman" w:cs="Times New Roman"/>
          <w:color w:val="0C0C0C"/>
          <w:lang w:val="en-TT" w:eastAsia="en-TT"/>
        </w:rPr>
        <w:t xml:space="preserve"> Large splenic or hepatic </w:t>
      </w:r>
      <w:proofErr w:type="spellStart"/>
      <w:r w:rsidRPr="006E00A5">
        <w:rPr>
          <w:rFonts w:ascii="Times New Roman" w:eastAsia="Times New Roman" w:hAnsi="Times New Roman" w:cs="Times New Roman"/>
          <w:color w:val="0C0C0C"/>
          <w:lang w:val="en-TT" w:eastAsia="en-TT"/>
        </w:rPr>
        <w:t>tumors</w:t>
      </w:r>
      <w:proofErr w:type="spellEnd"/>
      <w:r w:rsidRPr="006E00A5">
        <w:rPr>
          <w:rFonts w:ascii="Times New Roman" w:eastAsia="Times New Roman" w:hAnsi="Times New Roman" w:cs="Times New Roman"/>
          <w:color w:val="0C0C0C"/>
          <w:lang w:val="en-TT" w:eastAsia="en-TT"/>
        </w:rPr>
        <w:t xml:space="preserve"> may have to be treated/excised initially to permit adequate exploration of the abdomen. Some surgeons routinely exteriorize the spleen and protect it with laparotomy pads which eases exploration of the remainder of the abdomen. Finally, disease that is treated aggressively before exploration includes active </w:t>
      </w:r>
      <w:proofErr w:type="spellStart"/>
      <w:r w:rsidRPr="006E00A5">
        <w:rPr>
          <w:rFonts w:ascii="Times New Roman" w:eastAsia="Times New Roman" w:hAnsi="Times New Roman" w:cs="Times New Roman"/>
          <w:color w:val="0C0C0C"/>
          <w:lang w:val="en-TT" w:eastAsia="en-TT"/>
        </w:rPr>
        <w:t>hemorrhage</w:t>
      </w:r>
      <w:proofErr w:type="spellEnd"/>
      <w:r w:rsidRPr="006E00A5">
        <w:rPr>
          <w:rFonts w:ascii="Times New Roman" w:eastAsia="Times New Roman" w:hAnsi="Times New Roman" w:cs="Times New Roman"/>
          <w:color w:val="0C0C0C"/>
          <w:lang w:val="en-TT" w:eastAsia="en-TT"/>
        </w:rPr>
        <w:t xml:space="preserve"> and leakage of gastrointestinal contents.</w:t>
      </w:r>
    </w:p>
    <w:p w:rsidR="006E00A5" w:rsidRPr="006E00A5" w:rsidRDefault="006E00A5" w:rsidP="006E00A5">
      <w:pPr>
        <w:pStyle w:val="NormalWeb"/>
        <w:shd w:val="clear" w:color="auto" w:fill="FFFFFF"/>
        <w:spacing w:before="0" w:beforeAutospacing="0" w:after="0" w:afterAutospacing="0" w:line="336" w:lineRule="atLeast"/>
        <w:rPr>
          <w:color w:val="61646C"/>
          <w:sz w:val="22"/>
          <w:szCs w:val="22"/>
        </w:rPr>
      </w:pPr>
      <w:r w:rsidRPr="006E00A5">
        <w:rPr>
          <w:rStyle w:val="article-subhead"/>
          <w:b/>
          <w:bCs/>
          <w:color w:val="61646C"/>
          <w:sz w:val="22"/>
          <w:szCs w:val="22"/>
        </w:rPr>
        <w:t>Exploratory celiotomy mistakes</w:t>
      </w:r>
    </w:p>
    <w:p w:rsidR="008673E9" w:rsidRPr="006E00A5" w:rsidRDefault="006E00A5" w:rsidP="006E00A5">
      <w:pPr>
        <w:pStyle w:val="NormalWeb"/>
        <w:shd w:val="clear" w:color="auto" w:fill="FFFFFF"/>
        <w:spacing w:before="0" w:beforeAutospacing="0" w:after="0" w:afterAutospacing="0" w:line="336" w:lineRule="atLeast"/>
        <w:rPr>
          <w:rFonts w:ascii="Arial" w:hAnsi="Arial" w:cs="Arial"/>
          <w:color w:val="61646C"/>
          <w:sz w:val="21"/>
          <w:szCs w:val="21"/>
        </w:rPr>
      </w:pPr>
      <w:r>
        <w:rPr>
          <w:rStyle w:val="article-articlebody"/>
          <w:rFonts w:ascii="Arial" w:hAnsi="Arial" w:cs="Arial"/>
          <w:color w:val="0C0C0C"/>
          <w:sz w:val="21"/>
          <w:szCs w:val="21"/>
        </w:rPr>
        <w:t>     • Incision too small </w:t>
      </w:r>
      <w:r>
        <w:rPr>
          <w:rFonts w:ascii="Arial" w:hAnsi="Arial" w:cs="Arial"/>
          <w:color w:val="0C0C0C"/>
          <w:sz w:val="21"/>
          <w:szCs w:val="21"/>
        </w:rPr>
        <w:br/>
      </w:r>
      <w:r>
        <w:rPr>
          <w:rStyle w:val="article-articlebody"/>
          <w:rFonts w:ascii="Arial" w:hAnsi="Arial" w:cs="Arial"/>
          <w:color w:val="0C0C0C"/>
          <w:sz w:val="21"/>
          <w:szCs w:val="21"/>
        </w:rPr>
        <w:t>     • Failure to do complete exploration </w:t>
      </w:r>
      <w:bookmarkStart w:id="0" w:name="_GoBack"/>
      <w:bookmarkEnd w:id="0"/>
      <w:r>
        <w:rPr>
          <w:rFonts w:ascii="Arial" w:hAnsi="Arial" w:cs="Arial"/>
          <w:color w:val="0C0C0C"/>
          <w:sz w:val="21"/>
          <w:szCs w:val="21"/>
        </w:rPr>
        <w:br/>
      </w:r>
      <w:r>
        <w:rPr>
          <w:rStyle w:val="article-articlebody"/>
          <w:rFonts w:ascii="Arial" w:hAnsi="Arial" w:cs="Arial"/>
          <w:color w:val="0C0C0C"/>
          <w:sz w:val="21"/>
          <w:szCs w:val="21"/>
        </w:rPr>
        <w:t>     • Failure to take biopsy/cultures </w:t>
      </w:r>
      <w:r>
        <w:rPr>
          <w:rFonts w:ascii="Arial" w:hAnsi="Arial" w:cs="Arial"/>
          <w:color w:val="0C0C0C"/>
          <w:sz w:val="21"/>
          <w:szCs w:val="21"/>
        </w:rPr>
        <w:br/>
      </w:r>
      <w:r>
        <w:rPr>
          <w:rStyle w:val="article-articlebody"/>
          <w:rFonts w:ascii="Arial" w:hAnsi="Arial" w:cs="Arial"/>
          <w:color w:val="0C0C0C"/>
          <w:sz w:val="21"/>
          <w:szCs w:val="21"/>
        </w:rPr>
        <w:t>     • Failure to place feeding tubes </w:t>
      </w:r>
      <w:r>
        <w:rPr>
          <w:rFonts w:ascii="Arial" w:hAnsi="Arial" w:cs="Arial"/>
          <w:color w:val="0C0C0C"/>
          <w:sz w:val="21"/>
          <w:szCs w:val="21"/>
        </w:rPr>
        <w:br/>
      </w:r>
      <w:r>
        <w:rPr>
          <w:rStyle w:val="article-articlebody"/>
          <w:rFonts w:ascii="Arial" w:hAnsi="Arial" w:cs="Arial"/>
          <w:color w:val="0C0C0C"/>
          <w:sz w:val="21"/>
          <w:szCs w:val="21"/>
        </w:rPr>
        <w:t>     • Failure in preparation</w:t>
      </w:r>
      <w:r>
        <w:rPr>
          <w:rFonts w:ascii="Arial" w:hAnsi="Arial" w:cs="Arial"/>
          <w:color w:val="0C0C0C"/>
          <w:sz w:val="21"/>
          <w:szCs w:val="21"/>
        </w:rPr>
        <w:br/>
      </w:r>
      <w:r>
        <w:rPr>
          <w:rStyle w:val="article-articlebody"/>
          <w:rFonts w:ascii="Arial" w:hAnsi="Arial" w:cs="Arial"/>
          <w:color w:val="0C0C0C"/>
          <w:sz w:val="21"/>
          <w:szCs w:val="21"/>
        </w:rPr>
        <w:t>          o -Equipment needed (stapling?) </w:t>
      </w:r>
      <w:r>
        <w:rPr>
          <w:rFonts w:ascii="Arial" w:hAnsi="Arial" w:cs="Arial"/>
          <w:color w:val="0C0C0C"/>
          <w:sz w:val="21"/>
          <w:szCs w:val="21"/>
        </w:rPr>
        <w:br/>
      </w:r>
      <w:r>
        <w:rPr>
          <w:rStyle w:val="article-articlebody"/>
          <w:rFonts w:ascii="Arial" w:hAnsi="Arial" w:cs="Arial"/>
          <w:color w:val="0C0C0C"/>
          <w:sz w:val="21"/>
          <w:szCs w:val="21"/>
        </w:rPr>
        <w:t>          o -Is blood needed?</w:t>
      </w:r>
    </w:p>
    <w:sectPr w:rsidR="008673E9" w:rsidRPr="006E00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3E9"/>
    <w:rsid w:val="006E00A5"/>
    <w:rsid w:val="008673E9"/>
    <w:rsid w:val="00AA245E"/>
    <w:rsid w:val="00F42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AE02A"/>
  <w15:chartTrackingRefBased/>
  <w15:docId w15:val="{0D1F02BB-904C-47D0-95CD-EB3BA798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673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673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73E9"/>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8673E9"/>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6E00A5"/>
    <w:pPr>
      <w:spacing w:before="100" w:beforeAutospacing="1" w:after="100" w:afterAutospacing="1" w:line="240" w:lineRule="auto"/>
    </w:pPr>
    <w:rPr>
      <w:rFonts w:ascii="Times New Roman" w:eastAsia="Times New Roman" w:hAnsi="Times New Roman" w:cs="Times New Roman"/>
      <w:sz w:val="24"/>
      <w:szCs w:val="24"/>
      <w:lang w:val="en-TT" w:eastAsia="en-TT"/>
    </w:rPr>
  </w:style>
  <w:style w:type="character" w:customStyle="1" w:styleId="article-articlebody">
    <w:name w:val="article-articlebody"/>
    <w:basedOn w:val="DefaultParagraphFont"/>
    <w:rsid w:val="006E00A5"/>
  </w:style>
  <w:style w:type="character" w:customStyle="1" w:styleId="article-subhead">
    <w:name w:val="article-subhead"/>
    <w:basedOn w:val="DefaultParagraphFont"/>
    <w:rsid w:val="006E0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791524">
      <w:bodyDiv w:val="1"/>
      <w:marLeft w:val="0"/>
      <w:marRight w:val="0"/>
      <w:marTop w:val="0"/>
      <w:marBottom w:val="0"/>
      <w:divBdr>
        <w:top w:val="none" w:sz="0" w:space="0" w:color="auto"/>
        <w:left w:val="none" w:sz="0" w:space="0" w:color="auto"/>
        <w:bottom w:val="none" w:sz="0" w:space="0" w:color="auto"/>
        <w:right w:val="none" w:sz="0" w:space="0" w:color="auto"/>
      </w:divBdr>
    </w:div>
    <w:div w:id="465855344">
      <w:bodyDiv w:val="1"/>
      <w:marLeft w:val="0"/>
      <w:marRight w:val="0"/>
      <w:marTop w:val="0"/>
      <w:marBottom w:val="0"/>
      <w:divBdr>
        <w:top w:val="none" w:sz="0" w:space="0" w:color="auto"/>
        <w:left w:val="none" w:sz="0" w:space="0" w:color="auto"/>
        <w:bottom w:val="none" w:sz="0" w:space="0" w:color="auto"/>
        <w:right w:val="none" w:sz="0" w:space="0" w:color="auto"/>
      </w:divBdr>
    </w:div>
    <w:div w:id="624778707">
      <w:bodyDiv w:val="1"/>
      <w:marLeft w:val="0"/>
      <w:marRight w:val="0"/>
      <w:marTop w:val="0"/>
      <w:marBottom w:val="0"/>
      <w:divBdr>
        <w:top w:val="none" w:sz="0" w:space="0" w:color="auto"/>
        <w:left w:val="none" w:sz="0" w:space="0" w:color="auto"/>
        <w:bottom w:val="none" w:sz="0" w:space="0" w:color="auto"/>
        <w:right w:val="none" w:sz="0" w:space="0" w:color="auto"/>
      </w:divBdr>
    </w:div>
    <w:div w:id="1416628829">
      <w:bodyDiv w:val="1"/>
      <w:marLeft w:val="0"/>
      <w:marRight w:val="0"/>
      <w:marTop w:val="0"/>
      <w:marBottom w:val="0"/>
      <w:divBdr>
        <w:top w:val="none" w:sz="0" w:space="0" w:color="auto"/>
        <w:left w:val="none" w:sz="0" w:space="0" w:color="auto"/>
        <w:bottom w:val="none" w:sz="0" w:space="0" w:color="auto"/>
        <w:right w:val="none" w:sz="0" w:space="0" w:color="auto"/>
      </w:divBdr>
    </w:div>
    <w:div w:id="1539049730">
      <w:bodyDiv w:val="1"/>
      <w:marLeft w:val="0"/>
      <w:marRight w:val="0"/>
      <w:marTop w:val="0"/>
      <w:marBottom w:val="0"/>
      <w:divBdr>
        <w:top w:val="none" w:sz="0" w:space="0" w:color="auto"/>
        <w:left w:val="none" w:sz="0" w:space="0" w:color="auto"/>
        <w:bottom w:val="none" w:sz="0" w:space="0" w:color="auto"/>
        <w:right w:val="none" w:sz="0" w:space="0" w:color="auto"/>
      </w:divBdr>
    </w:div>
    <w:div w:id="1797528611">
      <w:bodyDiv w:val="1"/>
      <w:marLeft w:val="0"/>
      <w:marRight w:val="0"/>
      <w:marTop w:val="0"/>
      <w:marBottom w:val="0"/>
      <w:divBdr>
        <w:top w:val="none" w:sz="0" w:space="0" w:color="auto"/>
        <w:left w:val="none" w:sz="0" w:space="0" w:color="auto"/>
        <w:bottom w:val="none" w:sz="0" w:space="0" w:color="auto"/>
        <w:right w:val="none" w:sz="0" w:space="0" w:color="auto"/>
      </w:divBdr>
    </w:div>
    <w:div w:id="195586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Jhanelle Dennis</dc:creator>
  <cp:keywords/>
  <dc:description/>
  <cp:lastModifiedBy>kheju</cp:lastModifiedBy>
  <cp:revision>4</cp:revision>
  <dcterms:created xsi:type="dcterms:W3CDTF">2017-11-04T22:44:00Z</dcterms:created>
  <dcterms:modified xsi:type="dcterms:W3CDTF">2017-11-09T18:15:00Z</dcterms:modified>
</cp:coreProperties>
</file>