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80" w:type="dxa"/>
        <w:tblLook w:val="04A0"/>
      </w:tblPr>
      <w:tblGrid>
        <w:gridCol w:w="11080"/>
      </w:tblGrid>
      <w:tr w:rsidR="00325B58" w:rsidTr="00935F2E">
        <w:trPr>
          <w:trHeight w:val="390"/>
        </w:trPr>
        <w:tc>
          <w:tcPr>
            <w:tcW w:w="11080" w:type="dxa"/>
            <w:shd w:val="clear" w:color="auto" w:fill="E2EFD9" w:themeFill="accent6" w:themeFillTint="33"/>
          </w:tcPr>
          <w:p w:rsidR="00325B58" w:rsidRPr="0091193F" w:rsidRDefault="0091193F" w:rsidP="0091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93F">
              <w:rPr>
                <w:rFonts w:ascii="Times New Roman" w:hAnsi="Times New Roman" w:cs="Times New Roman"/>
                <w:b/>
                <w:sz w:val="24"/>
                <w:szCs w:val="24"/>
              </w:rPr>
              <w:t>Post Operative Care And Management</w:t>
            </w:r>
          </w:p>
        </w:tc>
      </w:tr>
      <w:tr w:rsidR="0091193F" w:rsidTr="00935F2E">
        <w:trPr>
          <w:trHeight w:val="390"/>
        </w:trPr>
        <w:tc>
          <w:tcPr>
            <w:tcW w:w="11080" w:type="dxa"/>
            <w:shd w:val="clear" w:color="auto" w:fill="E2EFD9" w:themeFill="accent6" w:themeFillTint="33"/>
          </w:tcPr>
          <w:p w:rsidR="00851CC2" w:rsidRDefault="00851CC2" w:rsidP="00851CC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DFB">
              <w:rPr>
                <w:rFonts w:ascii="Times New Roman" w:hAnsi="Times New Roman" w:cs="Times New Roman"/>
                <w:sz w:val="24"/>
                <w:szCs w:val="24"/>
              </w:rPr>
              <w:t xml:space="preserve">Antibiotics, anti-inflammatory drugs and wound dressing spray medications are routinely used after for post operative care. </w:t>
            </w:r>
          </w:p>
          <w:p w:rsidR="00851CC2" w:rsidRPr="00732DFB" w:rsidRDefault="00851CC2" w:rsidP="00851CC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2DC">
              <w:rPr>
                <w:rFonts w:ascii="Times New Roman" w:hAnsi="Times New Roman" w:cs="Times New Roman"/>
                <w:sz w:val="24"/>
                <w:szCs w:val="24"/>
              </w:rPr>
              <w:t>A stent bandage sutured over the incision can help protect the incision during recovery and minimize swelling postoperatively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193F" w:rsidRDefault="0091193F" w:rsidP="00D9126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DFB">
              <w:rPr>
                <w:rFonts w:ascii="Times New Roman" w:hAnsi="Times New Roman" w:cs="Times New Roman"/>
                <w:sz w:val="24"/>
                <w:szCs w:val="24"/>
              </w:rPr>
              <w:t>Following prosthetic laryngoplasty, confinement to a stall or a walk-in, walk-out yard is recommended for 30 days.</w:t>
            </w:r>
          </w:p>
          <w:p w:rsidR="0091193F" w:rsidRPr="00732DFB" w:rsidRDefault="0091193F" w:rsidP="00D9126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DFB">
              <w:rPr>
                <w:rFonts w:ascii="Times New Roman" w:hAnsi="Times New Roman" w:cs="Times New Roman"/>
                <w:sz w:val="24"/>
                <w:szCs w:val="24"/>
              </w:rPr>
              <w:t>Routinely, feed and water are placed at ground level to reduce laryngeal and upper tracheal contamination.</w:t>
            </w:r>
          </w:p>
          <w:p w:rsidR="0091193F" w:rsidRPr="00732DFB" w:rsidRDefault="0091193F" w:rsidP="00D9126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DFB">
              <w:rPr>
                <w:rFonts w:ascii="Times New Roman" w:hAnsi="Times New Roman" w:cs="Times New Roman"/>
                <w:sz w:val="24"/>
                <w:szCs w:val="24"/>
              </w:rPr>
              <w:t>Hand-walking is done to allow for some exercise.</w:t>
            </w:r>
          </w:p>
          <w:p w:rsidR="0091193F" w:rsidRPr="00732DFB" w:rsidRDefault="0091193F" w:rsidP="00D9126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DFB">
              <w:rPr>
                <w:rFonts w:ascii="Times New Roman" w:hAnsi="Times New Roman" w:cs="Times New Roman"/>
                <w:sz w:val="24"/>
                <w:szCs w:val="24"/>
              </w:rPr>
              <w:t>During the fifth and sixth postoperative weeks (30 to 45 days after surgery), the horse is exercised lightly or turned out in a small paddock or round pen. After this, training is resumed. The owner should be advised to feed hay from the ground and that the horse may develop a chronic cough associated with eating.</w:t>
            </w:r>
          </w:p>
          <w:p w:rsidR="0091193F" w:rsidRDefault="0091193F" w:rsidP="00851CC2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1193F" w:rsidTr="00935F2E">
        <w:trPr>
          <w:trHeight w:val="390"/>
        </w:trPr>
        <w:tc>
          <w:tcPr>
            <w:tcW w:w="11080" w:type="dxa"/>
            <w:shd w:val="clear" w:color="auto" w:fill="FFF2CC" w:themeFill="accent4" w:themeFillTint="33"/>
          </w:tcPr>
          <w:p w:rsidR="0091193F" w:rsidRDefault="00851CC2" w:rsidP="001223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Post Operative </w:t>
            </w:r>
            <w:r w:rsidR="00D63D13" w:rsidRPr="00D63D13">
              <w:rPr>
                <w:rFonts w:ascii="Times New Roman" w:hAnsi="Times New Roman" w:cs="Times New Roman"/>
                <w:b/>
                <w:sz w:val="24"/>
                <w:szCs w:val="24"/>
              </w:rPr>
              <w:t>Complications</w:t>
            </w:r>
          </w:p>
          <w:p w:rsidR="001223CA" w:rsidRDefault="001223CA" w:rsidP="001223C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CCD">
              <w:rPr>
                <w:rFonts w:ascii="Times New Roman" w:hAnsi="Times New Roman" w:cs="Times New Roman"/>
                <w:sz w:val="24"/>
                <w:szCs w:val="24"/>
              </w:rPr>
              <w:t>Complications in the first 2 weeks postoperatively related to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surgical procedure</w:t>
            </w:r>
            <w:r w:rsidRPr="00C43CCD">
              <w:rPr>
                <w:rFonts w:ascii="Times New Roman" w:hAnsi="Times New Roman" w:cs="Times New Roman"/>
                <w:sz w:val="24"/>
                <w:szCs w:val="24"/>
              </w:rPr>
              <w:t xml:space="preserve"> include seroma, 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 infection, wound dehiscence, </w:t>
            </w:r>
            <w:proofErr w:type="spellStart"/>
            <w:r w:rsidRPr="002D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dysphagia</w:t>
            </w:r>
            <w:proofErr w:type="spellEnd"/>
            <w:r w:rsidRPr="002D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oughing (often, but not always) </w:t>
            </w:r>
            <w:r w:rsidRPr="002D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associated with eating and mild to excessive loss of abduction.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23CA" w:rsidRDefault="001223CA" w:rsidP="001223C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Excessive abduction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may necessitate a repeat </w:t>
            </w:r>
            <w:proofErr w:type="spellStart"/>
            <w:r w:rsidRPr="002D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layngoplasty</w:t>
            </w:r>
            <w:proofErr w:type="spellEnd"/>
            <w:r w:rsidRPr="002D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Other complications include persistent coughing,</w:t>
            </w:r>
            <w:r w:rsidRPr="002D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chronic airway contaminatio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with feed, saliva and water.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23CA" w:rsidRPr="00470F5E" w:rsidRDefault="001223CA" w:rsidP="001223C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 condition such as, c</w:t>
            </w:r>
            <w:r w:rsidRPr="002D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hronic </w:t>
            </w:r>
            <w:proofErr w:type="spellStart"/>
            <w:r w:rsidRPr="002D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tracheitis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bronchitis,</w:t>
            </w:r>
            <w:r w:rsidRPr="002D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 abscess formation, pneumonia can occur as well.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D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hondritis</w:t>
            </w:r>
            <w:proofErr w:type="spellEnd"/>
            <w:r w:rsidRPr="002D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with formation of a luminal suture sinus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isolated inflammation and </w:t>
            </w:r>
            <w:proofErr w:type="spellStart"/>
            <w:r w:rsidRPr="002D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granuloma</w:t>
            </w:r>
            <w:proofErr w:type="spellEnd"/>
            <w:r w:rsidRPr="002D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formation on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the </w:t>
            </w:r>
            <w:proofErr w:type="spellStart"/>
            <w:r w:rsidRPr="002D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corniculate</w:t>
            </w:r>
            <w:proofErr w:type="spellEnd"/>
            <w:r w:rsidRPr="002D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cess of the arytenoid cartilage.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Perilaryngeal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abscess formation,</w:t>
            </w:r>
            <w:r w:rsidRPr="002D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suture pullout and progressive loss of abduction</w:t>
            </w:r>
            <w:r w:rsidRPr="002D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are also complication that can arise after a prosthetic laryngoplasty. </w:t>
            </w:r>
          </w:p>
          <w:p w:rsidR="00D63D13" w:rsidRPr="00D63D13" w:rsidRDefault="00D63D13" w:rsidP="00D63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46DB" w:rsidRDefault="00935F2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71755</wp:posOffset>
            </wp:positionV>
            <wp:extent cx="5391150" cy="2733675"/>
            <wp:effectExtent l="19050" t="0" r="0" b="0"/>
            <wp:wrapNone/>
            <wp:docPr id="1" name="Picture 1" descr="C:\Users\TavShaw\Desktop\horse-wal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vShaw\Desktop\horse-walki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733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CB46DB" w:rsidSect="00325B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25B58"/>
    <w:rsid w:val="001223CA"/>
    <w:rsid w:val="001A38F2"/>
    <w:rsid w:val="002C14CD"/>
    <w:rsid w:val="00325B58"/>
    <w:rsid w:val="00437072"/>
    <w:rsid w:val="00851CC2"/>
    <w:rsid w:val="0091193F"/>
    <w:rsid w:val="00935F2E"/>
    <w:rsid w:val="00CB46DB"/>
    <w:rsid w:val="00D63D13"/>
    <w:rsid w:val="00D91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5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TavShaw</dc:creator>
  <cp:lastModifiedBy>TavShaw</cp:lastModifiedBy>
  <cp:revision>2</cp:revision>
  <dcterms:created xsi:type="dcterms:W3CDTF">2017-10-29T03:40:00Z</dcterms:created>
  <dcterms:modified xsi:type="dcterms:W3CDTF">2017-10-29T14:15:00Z</dcterms:modified>
</cp:coreProperties>
</file>