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B67" w:rsidRPr="00BB2A31" w:rsidRDefault="00BB2A31" w:rsidP="009151B2">
      <w:pPr>
        <w:jc w:val="center"/>
        <w:rPr>
          <w:sz w:val="40"/>
          <w:szCs w:val="40"/>
        </w:rPr>
      </w:pPr>
      <w:r w:rsidRPr="00BB2A31">
        <w:rPr>
          <w:sz w:val="36"/>
          <w:szCs w:val="40"/>
          <w:highlight w:val="cyan"/>
        </w:rPr>
        <w:t xml:space="preserve">PRE-OP FOR LARYNGOHYOID REDUCTION OR LARYNGEAL TIE </w:t>
      </w:r>
      <w:r w:rsidRPr="00BB2A31">
        <w:rPr>
          <w:sz w:val="40"/>
          <w:szCs w:val="40"/>
          <w:highlight w:val="cyan"/>
        </w:rPr>
        <w:t>FORWARD</w:t>
      </w:r>
      <w:r w:rsidRPr="00BB2A31">
        <w:rPr>
          <w:sz w:val="40"/>
          <w:szCs w:val="40"/>
        </w:rPr>
        <w:t xml:space="preserve"> </w:t>
      </w:r>
    </w:p>
    <w:p w:rsidR="00EA05F7" w:rsidRDefault="00EA05F7" w:rsidP="00EA05F7"/>
    <w:p w:rsidR="00EA05F7" w:rsidRPr="00BB2A31" w:rsidRDefault="00EA05F7" w:rsidP="009151B2">
      <w:pPr>
        <w:pStyle w:val="Title"/>
        <w:rPr>
          <w:sz w:val="36"/>
        </w:rPr>
      </w:pPr>
      <w:r w:rsidRPr="00BB2A31">
        <w:rPr>
          <w:sz w:val="36"/>
        </w:rPr>
        <w:t xml:space="preserve">Anatomical location for the </w:t>
      </w:r>
      <w:r w:rsidR="005718F8" w:rsidRPr="00BB2A31">
        <w:rPr>
          <w:sz w:val="36"/>
        </w:rPr>
        <w:t>surgery site</w:t>
      </w:r>
    </w:p>
    <w:p w:rsidR="00EA05F7" w:rsidRDefault="00EA05F7" w:rsidP="00EA05F7">
      <w:r>
        <w:t>:</w:t>
      </w:r>
    </w:p>
    <w:p w:rsidR="00EA05F7" w:rsidRPr="009F17CE" w:rsidRDefault="00EA05F7" w:rsidP="00EA05F7">
      <w:pPr>
        <w:rPr>
          <w:rFonts w:cstheme="minorHAnsi"/>
          <w:color w:val="333333"/>
          <w:sz w:val="21"/>
          <w:szCs w:val="21"/>
          <w:shd w:val="clear" w:color="auto" w:fill="FFFFFF"/>
        </w:rPr>
      </w:pPr>
      <w:r w:rsidRPr="009F17CE">
        <w:rPr>
          <w:rFonts w:cstheme="minorHAnsi"/>
          <w:color w:val="333333"/>
          <w:sz w:val="21"/>
          <w:szCs w:val="21"/>
          <w:shd w:val="clear" w:color="auto" w:fill="FFFFFF"/>
        </w:rPr>
        <w:t> </w:t>
      </w:r>
      <w:proofErr w:type="gramStart"/>
      <w:r w:rsidRPr="009F17CE">
        <w:rPr>
          <w:rFonts w:cstheme="minorHAnsi"/>
          <w:color w:val="333333"/>
          <w:sz w:val="21"/>
          <w:szCs w:val="21"/>
          <w:shd w:val="clear" w:color="auto" w:fill="FFFFFF"/>
        </w:rPr>
        <w:t xml:space="preserve">The </w:t>
      </w:r>
      <w:r w:rsidRPr="009F17CE">
        <w:rPr>
          <w:rFonts w:cstheme="minorHAnsi"/>
          <w:color w:val="333333"/>
          <w:sz w:val="21"/>
          <w:szCs w:val="21"/>
          <w:shd w:val="clear" w:color="auto" w:fill="FFFFFF"/>
        </w:rPr>
        <w:t>caudal</w:t>
      </w:r>
      <w:r w:rsidR="002306C7">
        <w:rPr>
          <w:rFonts w:cstheme="minorHAnsi"/>
          <w:color w:val="333333"/>
          <w:sz w:val="21"/>
          <w:szCs w:val="21"/>
          <w:shd w:val="clear" w:color="auto" w:fill="FFFFFF"/>
        </w:rPr>
        <w:t xml:space="preserve"> free margin of the soft palate, </w:t>
      </w:r>
      <w:r w:rsidRPr="009F17CE">
        <w:rPr>
          <w:rFonts w:cstheme="minorHAnsi"/>
          <w:color w:val="333333"/>
          <w:sz w:val="21"/>
          <w:szCs w:val="21"/>
          <w:shd w:val="clear" w:color="auto" w:fill="FFFFFF"/>
        </w:rPr>
        <w:t>the epiglottis</w:t>
      </w:r>
      <w:r w:rsidR="009F17CE" w:rsidRPr="009F17CE">
        <w:rPr>
          <w:rFonts w:cstheme="minorHAnsi"/>
          <w:color w:val="333333"/>
          <w:sz w:val="21"/>
          <w:szCs w:val="21"/>
          <w:shd w:val="clear" w:color="auto" w:fill="FFFFFF"/>
        </w:rPr>
        <w:t xml:space="preserve"> </w:t>
      </w:r>
      <w:r w:rsidR="002306C7">
        <w:rPr>
          <w:rFonts w:cstheme="minorHAnsi"/>
          <w:color w:val="333333"/>
          <w:sz w:val="21"/>
          <w:szCs w:val="21"/>
          <w:shd w:val="clear" w:color="auto" w:fill="FFFFFF"/>
        </w:rPr>
        <w:t xml:space="preserve">and the larynx </w:t>
      </w:r>
      <w:r w:rsidR="009F17CE" w:rsidRPr="009F17CE">
        <w:rPr>
          <w:rFonts w:cstheme="minorHAnsi"/>
          <w:color w:val="333333"/>
          <w:sz w:val="21"/>
          <w:szCs w:val="21"/>
          <w:shd w:val="clear" w:color="auto" w:fill="FFFFFF"/>
        </w:rPr>
        <w:t>in a horses’ Upper respiratory tract.</w:t>
      </w:r>
      <w:proofErr w:type="gramEnd"/>
    </w:p>
    <w:p w:rsidR="00EA05F7" w:rsidRPr="009F17CE" w:rsidRDefault="00EA05F7" w:rsidP="00EA05F7">
      <w:pPr>
        <w:rPr>
          <w:rFonts w:cstheme="minorHAnsi"/>
          <w:color w:val="333333"/>
          <w:shd w:val="clear" w:color="auto" w:fill="FFFFFF"/>
        </w:rPr>
      </w:pPr>
      <w:r w:rsidRPr="009F17CE">
        <w:rPr>
          <w:rFonts w:cstheme="minorHAnsi"/>
          <w:color w:val="333333"/>
          <w:shd w:val="clear" w:color="auto" w:fill="FFFFFF"/>
        </w:rPr>
        <w:t>The soft palate is the anatomic extension of the hard palate, also referred to as the roof of the mouth. In the hor</w:t>
      </w:r>
      <w:r w:rsidR="009F17CE" w:rsidRPr="009F17CE">
        <w:rPr>
          <w:rFonts w:cstheme="minorHAnsi"/>
          <w:color w:val="333333"/>
          <w:shd w:val="clear" w:color="auto" w:fill="FFFFFF"/>
        </w:rPr>
        <w:t>se, the soft palate is very long. I</w:t>
      </w:r>
      <w:r w:rsidRPr="009F17CE">
        <w:rPr>
          <w:rFonts w:cstheme="minorHAnsi"/>
          <w:color w:val="333333"/>
          <w:shd w:val="clear" w:color="auto" w:fill="FFFFFF"/>
        </w:rPr>
        <w:t xml:space="preserve">t extends from the termination of the hard palate all the way to the base of the epiglottis. The epiglottis, therefore, lies on top of the soft palate, making the horse an obligate nasal </w:t>
      </w:r>
      <w:r w:rsidR="009F17CE" w:rsidRPr="009F17CE">
        <w:rPr>
          <w:rFonts w:cstheme="minorHAnsi"/>
          <w:color w:val="333333"/>
          <w:shd w:val="clear" w:color="auto" w:fill="FFFFFF"/>
        </w:rPr>
        <w:t>breather. The</w:t>
      </w:r>
      <w:r w:rsidRPr="009F17CE">
        <w:rPr>
          <w:rFonts w:cstheme="minorHAnsi"/>
          <w:color w:val="333333"/>
          <w:shd w:val="clear" w:color="auto" w:fill="FFFFFF"/>
        </w:rPr>
        <w:t xml:space="preserve"> epiglottis is one of several cartilaginous structures that make up the </w:t>
      </w:r>
      <w:proofErr w:type="gramStart"/>
      <w:r w:rsidRPr="009F17CE">
        <w:rPr>
          <w:rFonts w:cstheme="minorHAnsi"/>
          <w:color w:val="333333"/>
          <w:shd w:val="clear" w:color="auto" w:fill="FFFFFF"/>
        </w:rPr>
        <w:t>larynx </w:t>
      </w:r>
      <w:r w:rsidR="009F17CE" w:rsidRPr="009F17CE">
        <w:rPr>
          <w:rFonts w:cstheme="minorHAnsi"/>
          <w:color w:val="333333"/>
          <w:shd w:val="clear" w:color="auto" w:fill="FFFFFF"/>
        </w:rPr>
        <w:t>.</w:t>
      </w:r>
      <w:proofErr w:type="gramEnd"/>
    </w:p>
    <w:p w:rsidR="009F17CE" w:rsidRDefault="009F17CE" w:rsidP="00EA05F7">
      <w:pPr>
        <w:rPr>
          <w:rFonts w:cstheme="minorHAnsi"/>
          <w:color w:val="333333"/>
          <w:shd w:val="clear" w:color="auto" w:fill="FFFFFF"/>
        </w:rPr>
      </w:pPr>
      <w:r w:rsidRPr="009F17CE">
        <w:rPr>
          <w:rFonts w:cstheme="minorHAnsi"/>
          <w:color w:val="333333"/>
          <w:shd w:val="clear" w:color="auto" w:fill="FFFFFF"/>
        </w:rPr>
        <w:t xml:space="preserve">Therefore when the </w:t>
      </w:r>
      <w:r w:rsidRPr="009F17CE">
        <w:rPr>
          <w:rFonts w:cstheme="minorHAnsi"/>
          <w:color w:val="333333"/>
          <w:sz w:val="21"/>
          <w:szCs w:val="21"/>
          <w:shd w:val="clear" w:color="auto" w:fill="FFFFFF"/>
        </w:rPr>
        <w:t>soft</w:t>
      </w:r>
      <w:r w:rsidRPr="009F17CE">
        <w:rPr>
          <w:rFonts w:cstheme="minorHAnsi"/>
          <w:color w:val="333333"/>
          <w:sz w:val="21"/>
          <w:szCs w:val="21"/>
          <w:shd w:val="clear" w:color="auto" w:fill="FFFFFF"/>
        </w:rPr>
        <w:t xml:space="preserve"> palate </w:t>
      </w:r>
      <w:r w:rsidRPr="009F17CE">
        <w:rPr>
          <w:rFonts w:cstheme="minorHAnsi"/>
          <w:color w:val="333333"/>
          <w:sz w:val="21"/>
          <w:szCs w:val="21"/>
          <w:shd w:val="clear" w:color="auto" w:fill="FFFFFF"/>
        </w:rPr>
        <w:t xml:space="preserve">moves </w:t>
      </w:r>
      <w:proofErr w:type="gramStart"/>
      <w:r w:rsidRPr="009F17CE">
        <w:rPr>
          <w:rFonts w:cstheme="minorHAnsi"/>
          <w:color w:val="333333"/>
          <w:sz w:val="21"/>
          <w:szCs w:val="21"/>
          <w:shd w:val="clear" w:color="auto" w:fill="FFFFFF"/>
        </w:rPr>
        <w:t xml:space="preserve">dorsal </w:t>
      </w:r>
      <w:r w:rsidR="005718F8">
        <w:rPr>
          <w:rFonts w:cstheme="minorHAnsi"/>
          <w:color w:val="333333"/>
          <w:sz w:val="21"/>
          <w:szCs w:val="21"/>
          <w:shd w:val="clear" w:color="auto" w:fill="FFFFFF"/>
        </w:rPr>
        <w:t xml:space="preserve"> to</w:t>
      </w:r>
      <w:proofErr w:type="gramEnd"/>
      <w:r w:rsidR="005718F8">
        <w:rPr>
          <w:rFonts w:cstheme="minorHAnsi"/>
          <w:color w:val="333333"/>
          <w:sz w:val="21"/>
          <w:szCs w:val="21"/>
          <w:shd w:val="clear" w:color="auto" w:fill="FFFFFF"/>
        </w:rPr>
        <w:t xml:space="preserve"> </w:t>
      </w:r>
      <w:r w:rsidRPr="009F17CE">
        <w:rPr>
          <w:rFonts w:cstheme="minorHAnsi"/>
          <w:color w:val="333333"/>
          <w:sz w:val="21"/>
          <w:szCs w:val="21"/>
          <w:shd w:val="clear" w:color="auto" w:fill="FFFFFF"/>
        </w:rPr>
        <w:t xml:space="preserve">or lies on top </w:t>
      </w:r>
      <w:r w:rsidR="005718F8">
        <w:rPr>
          <w:rFonts w:cstheme="minorHAnsi"/>
          <w:color w:val="333333"/>
          <w:sz w:val="21"/>
          <w:szCs w:val="21"/>
          <w:shd w:val="clear" w:color="auto" w:fill="FFFFFF"/>
        </w:rPr>
        <w:t>of</w:t>
      </w:r>
      <w:r w:rsidRPr="009F17CE">
        <w:rPr>
          <w:rFonts w:cstheme="minorHAnsi"/>
          <w:color w:val="333333"/>
          <w:sz w:val="21"/>
          <w:szCs w:val="21"/>
          <w:shd w:val="clear" w:color="auto" w:fill="FFFFFF"/>
        </w:rPr>
        <w:t xml:space="preserve"> the epiglottis, it creates</w:t>
      </w:r>
      <w:r w:rsidRPr="009F17CE">
        <w:rPr>
          <w:rFonts w:cstheme="minorHAnsi"/>
          <w:color w:val="333333"/>
          <w:sz w:val="21"/>
          <w:szCs w:val="21"/>
          <w:shd w:val="clear" w:color="auto" w:fill="FFFFFF"/>
        </w:rPr>
        <w:t xml:space="preserve"> a functional obstruction within the airway</w:t>
      </w:r>
      <w:r w:rsidRPr="009F17CE">
        <w:rPr>
          <w:rFonts w:cstheme="minorHAnsi"/>
          <w:color w:val="333333"/>
          <w:shd w:val="clear" w:color="auto" w:fill="FFFFFF"/>
        </w:rPr>
        <w:t>.</w:t>
      </w:r>
    </w:p>
    <w:p w:rsidR="009F17CE" w:rsidRDefault="009F17CE" w:rsidP="00EA05F7">
      <w:pPr>
        <w:rPr>
          <w:rFonts w:cstheme="minorHAnsi"/>
          <w:color w:val="333333"/>
          <w:shd w:val="clear" w:color="auto" w:fill="FFFFFF"/>
        </w:rPr>
      </w:pPr>
    </w:p>
    <w:p w:rsidR="009F17CE" w:rsidRDefault="009F17CE" w:rsidP="00EA05F7">
      <w:pPr>
        <w:rPr>
          <w:rFonts w:cstheme="minorHAnsi"/>
          <w:color w:val="333333"/>
          <w:shd w:val="clear" w:color="auto" w:fill="FFFFFF"/>
        </w:rPr>
      </w:pPr>
    </w:p>
    <w:p w:rsidR="009F17CE" w:rsidRDefault="009F17CE" w:rsidP="00EA05F7">
      <w:pPr>
        <w:rPr>
          <w:rFonts w:cstheme="minorHAnsi"/>
        </w:rPr>
      </w:pPr>
      <w:r>
        <w:rPr>
          <w:noProof/>
        </w:rPr>
        <w:drawing>
          <wp:inline distT="0" distB="0" distL="0" distR="0" wp14:anchorId="76230FD4" wp14:editId="727BA1BF">
            <wp:extent cx="3499338" cy="3349870"/>
            <wp:effectExtent l="0" t="0" r="635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34323" t="8947" r="18646" b="15855"/>
                    <a:stretch/>
                  </pic:blipFill>
                  <pic:spPr bwMode="auto">
                    <a:xfrm>
                      <a:off x="0" y="0"/>
                      <a:ext cx="3499646" cy="3350165"/>
                    </a:xfrm>
                    <a:prstGeom prst="rect">
                      <a:avLst/>
                    </a:prstGeom>
                    <a:ln>
                      <a:noFill/>
                    </a:ln>
                    <a:extLst>
                      <a:ext uri="{53640926-AAD7-44D8-BBD7-CCE9431645EC}">
                        <a14:shadowObscured xmlns:a14="http://schemas.microsoft.com/office/drawing/2010/main"/>
                      </a:ext>
                    </a:extLst>
                  </pic:spPr>
                </pic:pic>
              </a:graphicData>
            </a:graphic>
          </wp:inline>
        </w:drawing>
      </w:r>
      <w:r w:rsidR="005718F8">
        <w:rPr>
          <w:rFonts w:cstheme="minorHAnsi"/>
        </w:rPr>
        <w:t xml:space="preserve">        </w:t>
      </w:r>
      <w:r w:rsidR="005718F8">
        <w:rPr>
          <w:noProof/>
        </w:rPr>
        <w:drawing>
          <wp:inline distT="0" distB="0" distL="0" distR="0" wp14:anchorId="396CD5F0" wp14:editId="14397717">
            <wp:extent cx="3165231" cy="241788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7457" t="17632" r="29284" b="10000"/>
                    <a:stretch/>
                  </pic:blipFill>
                  <pic:spPr bwMode="auto">
                    <a:xfrm>
                      <a:off x="0" y="0"/>
                      <a:ext cx="3165509" cy="2418097"/>
                    </a:xfrm>
                    <a:prstGeom prst="rect">
                      <a:avLst/>
                    </a:prstGeom>
                    <a:ln>
                      <a:noFill/>
                    </a:ln>
                    <a:extLst>
                      <a:ext uri="{53640926-AAD7-44D8-BBD7-CCE9431645EC}">
                        <a14:shadowObscured xmlns:a14="http://schemas.microsoft.com/office/drawing/2010/main"/>
                      </a:ext>
                    </a:extLst>
                  </pic:spPr>
                </pic:pic>
              </a:graphicData>
            </a:graphic>
          </wp:inline>
        </w:drawing>
      </w:r>
    </w:p>
    <w:p w:rsidR="005718F8" w:rsidRDefault="005718F8" w:rsidP="00EA05F7">
      <w:pPr>
        <w:rPr>
          <w:rFonts w:cstheme="minorHAnsi"/>
        </w:rPr>
      </w:pPr>
      <w:r>
        <w:rPr>
          <w:rFonts w:cstheme="minorHAnsi"/>
        </w:rPr>
        <w:t>IMAGE1</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IMAGE2</w:t>
      </w:r>
    </w:p>
    <w:p w:rsidR="002306C7" w:rsidRDefault="002306C7" w:rsidP="00EA05F7">
      <w:pPr>
        <w:rPr>
          <w:rFonts w:cstheme="minorHAnsi"/>
        </w:rPr>
      </w:pPr>
    </w:p>
    <w:p w:rsidR="002306C7" w:rsidRDefault="002306C7" w:rsidP="00EA05F7">
      <w:pPr>
        <w:rPr>
          <w:rFonts w:cstheme="minorHAnsi"/>
        </w:rPr>
      </w:pPr>
    </w:p>
    <w:p w:rsidR="002306C7" w:rsidRDefault="002306C7" w:rsidP="00EA05F7">
      <w:pPr>
        <w:rPr>
          <w:rFonts w:cstheme="minorHAnsi"/>
        </w:rPr>
      </w:pPr>
    </w:p>
    <w:p w:rsidR="002306C7" w:rsidRDefault="002306C7" w:rsidP="00EA05F7">
      <w:pPr>
        <w:rPr>
          <w:rFonts w:cstheme="minorHAnsi"/>
        </w:rPr>
      </w:pPr>
    </w:p>
    <w:p w:rsidR="002306C7" w:rsidRDefault="002306C7" w:rsidP="00EA05F7">
      <w:pPr>
        <w:rPr>
          <w:rFonts w:cstheme="minorHAnsi"/>
        </w:rPr>
      </w:pPr>
    </w:p>
    <w:p w:rsidR="002306C7" w:rsidRPr="002306C7" w:rsidRDefault="002306C7" w:rsidP="00EA05F7">
      <w:r>
        <w:rPr>
          <w:rFonts w:cstheme="minorHAnsi"/>
        </w:rPr>
        <w:lastRenderedPageBreak/>
        <w:t>IMAGE 3</w:t>
      </w:r>
      <w:r>
        <w:rPr>
          <w:rFonts w:cstheme="minorHAnsi"/>
        </w:rPr>
        <w:t xml:space="preserve"> showing t</w:t>
      </w:r>
      <w:r w:rsidRPr="002306C7">
        <w:t>he epiglottis sit</w:t>
      </w:r>
      <w:r>
        <w:t>ting</w:t>
      </w:r>
      <w:r w:rsidRPr="002306C7">
        <w:t xml:space="preserve"> firmly on top of the soft palate maintaining th</w:t>
      </w:r>
      <w:r>
        <w:t>e</w:t>
      </w:r>
      <w:r w:rsidRPr="002306C7">
        <w:t xml:space="preserve"> seal between the oral and nasal cavities and</w:t>
      </w:r>
      <w:r>
        <w:t xml:space="preserve"> thus</w:t>
      </w:r>
      <w:r w:rsidRPr="002306C7">
        <w:t xml:space="preserve"> allowing the horse to breathe entirely through its nose. </w:t>
      </w:r>
    </w:p>
    <w:p w:rsidR="002306C7" w:rsidRDefault="002306C7" w:rsidP="00EA05F7">
      <w:pPr>
        <w:rPr>
          <w:rFonts w:cstheme="minorHAnsi"/>
        </w:rPr>
      </w:pPr>
    </w:p>
    <w:p w:rsidR="002306C7" w:rsidRDefault="002306C7" w:rsidP="00EA05F7">
      <w:pPr>
        <w:rPr>
          <w:rFonts w:cstheme="minorHAnsi"/>
        </w:rPr>
      </w:pPr>
      <w:r>
        <w:rPr>
          <w:noProof/>
        </w:rPr>
        <w:drawing>
          <wp:inline distT="0" distB="0" distL="0" distR="0" wp14:anchorId="3D301774" wp14:editId="2553FC60">
            <wp:extent cx="5653454" cy="3780693"/>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1660" t="14475" r="14193" b="6052"/>
                    <a:stretch/>
                  </pic:blipFill>
                  <pic:spPr bwMode="auto">
                    <a:xfrm>
                      <a:off x="0" y="0"/>
                      <a:ext cx="5653952" cy="3781026"/>
                    </a:xfrm>
                    <a:prstGeom prst="rect">
                      <a:avLst/>
                    </a:prstGeom>
                    <a:ln>
                      <a:noFill/>
                    </a:ln>
                    <a:extLst>
                      <a:ext uri="{53640926-AAD7-44D8-BBD7-CCE9431645EC}">
                        <a14:shadowObscured xmlns:a14="http://schemas.microsoft.com/office/drawing/2010/main"/>
                      </a:ext>
                    </a:extLst>
                  </pic:spPr>
                </pic:pic>
              </a:graphicData>
            </a:graphic>
          </wp:inline>
        </w:drawing>
      </w:r>
    </w:p>
    <w:p w:rsidR="00DA64F1" w:rsidRDefault="00DA64F1" w:rsidP="00EA05F7">
      <w:pPr>
        <w:rPr>
          <w:rFonts w:cstheme="minorHAnsi"/>
        </w:rPr>
      </w:pPr>
    </w:p>
    <w:p w:rsidR="00DA64F1" w:rsidRDefault="00DA64F1" w:rsidP="00EA05F7">
      <w:pPr>
        <w:rPr>
          <w:rFonts w:cstheme="minorHAnsi"/>
        </w:rPr>
      </w:pPr>
    </w:p>
    <w:p w:rsidR="00DA64F1" w:rsidRPr="00BB2A31" w:rsidRDefault="00BB2A31" w:rsidP="00BB2A31">
      <w:pPr>
        <w:pStyle w:val="Title"/>
        <w:pBdr>
          <w:bottom w:val="single" w:sz="8" w:space="6" w:color="4F81BD" w:themeColor="accent1"/>
        </w:pBdr>
        <w:rPr>
          <w:sz w:val="36"/>
        </w:rPr>
      </w:pPr>
      <w:r w:rsidRPr="00BB2A31">
        <w:rPr>
          <w:sz w:val="36"/>
        </w:rPr>
        <w:t>Drugs given:</w:t>
      </w:r>
    </w:p>
    <w:p w:rsidR="00DA64F1" w:rsidRDefault="00DA64F1" w:rsidP="00EA05F7">
      <w:pPr>
        <w:rPr>
          <w:rFonts w:cstheme="minorHAnsi"/>
        </w:rPr>
      </w:pPr>
      <w:r>
        <w:rPr>
          <w:rFonts w:cstheme="minorHAnsi"/>
        </w:rPr>
        <w:t>Systemic antibiotics</w:t>
      </w:r>
      <w:r w:rsidR="00B22064">
        <w:rPr>
          <w:rFonts w:cstheme="minorHAnsi"/>
        </w:rPr>
        <w:t xml:space="preserve">- </w:t>
      </w:r>
      <w:r w:rsidR="007A2EE2">
        <w:rPr>
          <w:rFonts w:cstheme="minorHAnsi"/>
        </w:rPr>
        <w:t>Pencillin injectable</w:t>
      </w:r>
      <w:r w:rsidR="0006413A">
        <w:rPr>
          <w:rFonts w:cstheme="minorHAnsi"/>
        </w:rPr>
        <w:t xml:space="preserve"> via IM</w:t>
      </w:r>
    </w:p>
    <w:p w:rsidR="0006413A" w:rsidRDefault="0006413A" w:rsidP="00EA05F7">
      <w:pPr>
        <w:rPr>
          <w:rFonts w:cstheme="minorHAnsi"/>
        </w:rPr>
      </w:pPr>
      <w:r>
        <w:rPr>
          <w:rFonts w:cstheme="minorHAnsi"/>
        </w:rPr>
        <w:t xml:space="preserve">Pencillin </w:t>
      </w:r>
      <w:r w:rsidR="003A1D27">
        <w:rPr>
          <w:rFonts w:cstheme="minorHAnsi"/>
        </w:rPr>
        <w:t xml:space="preserve">V </w:t>
      </w:r>
      <w:r>
        <w:rPr>
          <w:rFonts w:cstheme="minorHAnsi"/>
        </w:rPr>
        <w:t>is from the class of Beta lactams</w:t>
      </w:r>
      <w:r w:rsidR="00E9465B">
        <w:rPr>
          <w:rFonts w:cstheme="minorHAnsi"/>
        </w:rPr>
        <w:t xml:space="preserve"> and it is used to prevent and treat infections caused penicillin organisms</w:t>
      </w:r>
    </w:p>
    <w:p w:rsidR="007A2EE2" w:rsidRDefault="007A2EE2" w:rsidP="00EA05F7">
      <w:pPr>
        <w:rPr>
          <w:rFonts w:cstheme="minorHAnsi"/>
        </w:rPr>
      </w:pPr>
    </w:p>
    <w:p w:rsidR="00DA64F1" w:rsidRDefault="00DA64F1" w:rsidP="00EA05F7">
      <w:pPr>
        <w:rPr>
          <w:rFonts w:cstheme="minorHAnsi"/>
        </w:rPr>
      </w:pPr>
      <w:r>
        <w:rPr>
          <w:rFonts w:cstheme="minorHAnsi"/>
        </w:rPr>
        <w:t>Gas anaesthesia</w:t>
      </w:r>
      <w:r w:rsidR="00B22064">
        <w:rPr>
          <w:rFonts w:cstheme="minorHAnsi"/>
        </w:rPr>
        <w:t xml:space="preserve"> - </w:t>
      </w:r>
      <w:r w:rsidR="00B22064" w:rsidRPr="00B22064">
        <w:rPr>
          <w:rFonts w:cstheme="minorHAnsi"/>
        </w:rPr>
        <w:t>https://instruction.cvhs.okstate.edu/vmed5412/pdf/23EquineAnesthesia2006.pdf</w:t>
      </w:r>
    </w:p>
    <w:p w:rsidR="0006413A" w:rsidRDefault="0006413A" w:rsidP="0006413A">
      <w:pPr>
        <w:rPr>
          <w:rFonts w:cstheme="minorHAnsi"/>
        </w:rPr>
      </w:pPr>
    </w:p>
    <w:p w:rsidR="00DA64F1" w:rsidRPr="0006413A" w:rsidRDefault="007A2EE2" w:rsidP="0006413A">
      <w:r>
        <w:rPr>
          <w:rFonts w:cstheme="minorHAnsi"/>
        </w:rPr>
        <w:t>Anti-inflammatory</w:t>
      </w:r>
      <w:r w:rsidR="00DA64F1">
        <w:rPr>
          <w:rFonts w:cstheme="minorHAnsi"/>
        </w:rPr>
        <w:t xml:space="preserve"> drug</w:t>
      </w:r>
      <w:r>
        <w:rPr>
          <w:rFonts w:cstheme="minorHAnsi"/>
        </w:rPr>
        <w:t xml:space="preserve"> - </w:t>
      </w:r>
      <w:r>
        <w:rPr>
          <w:shd w:val="clear" w:color="auto" w:fill="FFFFFF"/>
        </w:rPr>
        <w:t>Flunixin</w:t>
      </w:r>
      <w:r w:rsidR="00B22064" w:rsidRPr="0006413A">
        <w:t xml:space="preserve"> Meglumine Injection</w:t>
      </w:r>
      <w:r w:rsidR="0006413A">
        <w:t xml:space="preserve"> via I.V.</w:t>
      </w:r>
    </w:p>
    <w:p w:rsidR="0006413A" w:rsidRPr="0006413A" w:rsidRDefault="0006413A" w:rsidP="0006413A">
      <w:r w:rsidRPr="0006413A">
        <w:t xml:space="preserve">This is given to treat pain and </w:t>
      </w:r>
      <w:r w:rsidR="007A2EE2" w:rsidRPr="0006413A">
        <w:t xml:space="preserve">inflammation. </w:t>
      </w:r>
      <w:r w:rsidRPr="0006413A">
        <w:t>It can be given pre and post operatively.</w:t>
      </w:r>
    </w:p>
    <w:p w:rsidR="0006413A" w:rsidRDefault="0006413A" w:rsidP="0006413A">
      <w:r w:rsidRPr="0006413A">
        <w:t>Plasma half-life in horse serum is 1.6 hours following a single dose of 1.1 mg/kg. Measurable amounts are detectable in horse plasma at 8 hours post</w:t>
      </w:r>
      <w:r w:rsidR="007A2EE2">
        <w:t xml:space="preserve"> </w:t>
      </w:r>
      <w:r w:rsidRPr="0006413A">
        <w:t>injection.</w:t>
      </w:r>
    </w:p>
    <w:p w:rsidR="007A2EE2" w:rsidRDefault="007A2EE2" w:rsidP="0006413A"/>
    <w:p w:rsidR="00BB2A31" w:rsidRDefault="00BB2A31" w:rsidP="0006413A"/>
    <w:p w:rsidR="00BB2A31" w:rsidRDefault="00BB2A31" w:rsidP="0006413A"/>
    <w:p w:rsidR="00BB2A31" w:rsidRDefault="00BB2A31" w:rsidP="0006413A"/>
    <w:p w:rsidR="007A2EE2" w:rsidRPr="00BB2A31" w:rsidRDefault="007A2EE2" w:rsidP="00BB2A31">
      <w:pPr>
        <w:pStyle w:val="Title"/>
        <w:rPr>
          <w:sz w:val="36"/>
        </w:rPr>
      </w:pPr>
      <w:r w:rsidRPr="00BB2A31">
        <w:rPr>
          <w:sz w:val="36"/>
        </w:rPr>
        <w:t>Surgical Preparation of the site:</w:t>
      </w:r>
    </w:p>
    <w:p w:rsidR="007A2EE2" w:rsidRDefault="007A2EE2" w:rsidP="00C93D3F">
      <w:r>
        <w:t>The ventral area</w:t>
      </w:r>
      <w:r>
        <w:t xml:space="preserve"> of the horse’s </w:t>
      </w:r>
      <w:proofErr w:type="gramStart"/>
      <w:r>
        <w:t>neck  by</w:t>
      </w:r>
      <w:proofErr w:type="gramEnd"/>
      <w:r>
        <w:t xml:space="preserve"> its throat</w:t>
      </w:r>
      <w:r>
        <w:t xml:space="preserve"> is shaved</w:t>
      </w:r>
      <w:r>
        <w:t>.</w:t>
      </w:r>
      <w:r>
        <w:t xml:space="preserve">  From the base of the jaw, the whole area of the throat </w:t>
      </w:r>
      <w:proofErr w:type="gramStart"/>
      <w:r>
        <w:t>and  down</w:t>
      </w:r>
      <w:proofErr w:type="gramEnd"/>
      <w:r>
        <w:t xml:space="preserve"> to the upper 1/3 of the neck.</w:t>
      </w:r>
      <w:r w:rsidR="00C93D3F">
        <w:t xml:space="preserve"> The area is</w:t>
      </w:r>
      <w:r w:rsidR="00C93D3F">
        <w:t xml:space="preserve"> scrubbed </w:t>
      </w:r>
      <w:r w:rsidR="00C93D3F">
        <w:t xml:space="preserve">and cleaned with diluted Chlorohexidine on cotton. </w:t>
      </w:r>
      <w:r w:rsidR="00C93D3F">
        <w:t>This was followed by repeat applications of 70% Alcohol and 7% Iodine to ensure an aseptic environment.</w:t>
      </w:r>
    </w:p>
    <w:p w:rsidR="007A2EE2" w:rsidRDefault="007A2EE2" w:rsidP="0006413A"/>
    <w:p w:rsidR="00C93D3F" w:rsidRPr="00BB2A31" w:rsidRDefault="00C93D3F" w:rsidP="00BB2A31">
      <w:pPr>
        <w:pStyle w:val="Title"/>
        <w:rPr>
          <w:sz w:val="36"/>
        </w:rPr>
      </w:pPr>
      <w:r w:rsidRPr="00BB2A31">
        <w:rPr>
          <w:sz w:val="36"/>
        </w:rPr>
        <w:t>Instruments used in this surgery:</w:t>
      </w:r>
    </w:p>
    <w:p w:rsidR="00C93D3F" w:rsidRDefault="00C93D3F" w:rsidP="0006413A">
      <w:r>
        <w:t>Retractors</w:t>
      </w:r>
    </w:p>
    <w:p w:rsidR="00C93D3F" w:rsidRDefault="00C93D3F" w:rsidP="0006413A">
      <w:r>
        <w:t>3.2 Drill bit</w:t>
      </w:r>
    </w:p>
    <w:p w:rsidR="00C93D3F" w:rsidRDefault="00C93D3F" w:rsidP="0006413A">
      <w:r>
        <w:t xml:space="preserve">Scalpel </w:t>
      </w:r>
      <w:proofErr w:type="gramStart"/>
      <w:r>
        <w:t>and  no.24</w:t>
      </w:r>
      <w:proofErr w:type="gramEnd"/>
      <w:r>
        <w:t xml:space="preserve"> scalpel blade </w:t>
      </w:r>
    </w:p>
    <w:p w:rsidR="00C93D3F" w:rsidRDefault="00C93D3F" w:rsidP="0006413A">
      <w:r>
        <w:t>Cotton</w:t>
      </w:r>
    </w:p>
    <w:p w:rsidR="00C93D3F" w:rsidRDefault="00BB2A31" w:rsidP="0006413A">
      <w:r>
        <w:t>Gauze</w:t>
      </w:r>
    </w:p>
    <w:p w:rsidR="00C93D3F" w:rsidRDefault="00C93D3F" w:rsidP="0006413A">
      <w:r>
        <w:t>Drapes</w:t>
      </w:r>
    </w:p>
    <w:p w:rsidR="00C93D3F" w:rsidRDefault="00C93D3F" w:rsidP="0006413A">
      <w:pPr>
        <w:rPr>
          <w:rFonts w:cstheme="minorHAnsi"/>
          <w:szCs w:val="24"/>
        </w:rPr>
      </w:pPr>
      <w:r>
        <w:t xml:space="preserve">Suture materials: - no. 2 </w:t>
      </w:r>
      <w:proofErr w:type="gramStart"/>
      <w:r>
        <w:t>poligecaprone ,</w:t>
      </w:r>
      <w:proofErr w:type="gramEnd"/>
      <w:r>
        <w:t xml:space="preserve"> no. </w:t>
      </w:r>
      <w:r w:rsidRPr="00C93D3F">
        <w:rPr>
          <w:rFonts w:cstheme="minorHAnsi"/>
          <w:szCs w:val="24"/>
        </w:rPr>
        <w:t>2.0 lactomer</w:t>
      </w:r>
      <w:bookmarkStart w:id="0" w:name="_GoBack"/>
      <w:bookmarkEnd w:id="0"/>
      <w:r w:rsidRPr="00C93D3F">
        <w:rPr>
          <w:rFonts w:cstheme="minorHAnsi"/>
          <w:szCs w:val="24"/>
        </w:rPr>
        <w:t xml:space="preserve"> (</w:t>
      </w:r>
      <w:proofErr w:type="spellStart"/>
      <w:r w:rsidRPr="00C93D3F">
        <w:rPr>
          <w:rFonts w:cstheme="minorHAnsi"/>
          <w:szCs w:val="24"/>
        </w:rPr>
        <w:t>Polysorb</w:t>
      </w:r>
      <w:proofErr w:type="spellEnd"/>
      <w:r w:rsidRPr="00C93D3F">
        <w:rPr>
          <w:rFonts w:cstheme="minorHAnsi"/>
          <w:szCs w:val="24"/>
        </w:rPr>
        <w:t>)</w:t>
      </w:r>
      <w:r>
        <w:rPr>
          <w:rFonts w:cstheme="minorHAnsi"/>
          <w:szCs w:val="24"/>
        </w:rPr>
        <w:t>, suture needles</w:t>
      </w:r>
    </w:p>
    <w:p w:rsidR="00C93D3F" w:rsidRDefault="00C93D3F" w:rsidP="0006413A">
      <w:pPr>
        <w:rPr>
          <w:rFonts w:cstheme="minorHAnsi"/>
          <w:szCs w:val="24"/>
        </w:rPr>
      </w:pPr>
      <w:r>
        <w:rPr>
          <w:rFonts w:cstheme="minorHAnsi"/>
          <w:szCs w:val="24"/>
        </w:rPr>
        <w:t>Skin staples</w:t>
      </w:r>
    </w:p>
    <w:p w:rsidR="00C93D3F" w:rsidRDefault="00C93D3F" w:rsidP="0006413A">
      <w:pPr>
        <w:rPr>
          <w:rFonts w:cstheme="minorHAnsi"/>
          <w:szCs w:val="24"/>
        </w:rPr>
      </w:pPr>
      <w:r>
        <w:rPr>
          <w:rFonts w:cstheme="minorHAnsi"/>
          <w:szCs w:val="24"/>
        </w:rPr>
        <w:t>Disposable stapler</w:t>
      </w:r>
    </w:p>
    <w:p w:rsidR="00C93D3F" w:rsidRDefault="00C93D3F" w:rsidP="0006413A">
      <w:pPr>
        <w:rPr>
          <w:rFonts w:cstheme="minorHAnsi"/>
          <w:szCs w:val="24"/>
        </w:rPr>
      </w:pPr>
      <w:r>
        <w:rPr>
          <w:rFonts w:cstheme="minorHAnsi"/>
          <w:szCs w:val="24"/>
        </w:rPr>
        <w:t>Rat tooth tissue forceps</w:t>
      </w:r>
    </w:p>
    <w:p w:rsidR="00BB2A31" w:rsidRDefault="00BB2A31" w:rsidP="0006413A">
      <w:pPr>
        <w:rPr>
          <w:rFonts w:cstheme="minorHAnsi"/>
          <w:szCs w:val="24"/>
        </w:rPr>
      </w:pPr>
      <w:r>
        <w:rPr>
          <w:rFonts w:cstheme="minorHAnsi"/>
          <w:szCs w:val="24"/>
        </w:rPr>
        <w:t xml:space="preserve">Syringes </w:t>
      </w:r>
    </w:p>
    <w:p w:rsidR="009151B2" w:rsidRDefault="009151B2" w:rsidP="0006413A">
      <w:pPr>
        <w:rPr>
          <w:rFonts w:cstheme="minorHAnsi"/>
          <w:szCs w:val="24"/>
        </w:rPr>
      </w:pPr>
      <w:proofErr w:type="gramStart"/>
      <w:r>
        <w:rPr>
          <w:rFonts w:cstheme="minorHAnsi"/>
          <w:szCs w:val="24"/>
        </w:rPr>
        <w:t>Gas anaesthesia equipment.</w:t>
      </w:r>
      <w:proofErr w:type="gramEnd"/>
    </w:p>
    <w:p w:rsidR="00C93D3F" w:rsidRPr="0006413A" w:rsidRDefault="00C93D3F" w:rsidP="0006413A"/>
    <w:sectPr w:rsidR="00C93D3F" w:rsidRPr="0006413A" w:rsidSect="009151B2">
      <w:pgSz w:w="12240" w:h="15840"/>
      <w:pgMar w:top="450" w:right="360" w:bottom="54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B67"/>
    <w:rsid w:val="0006413A"/>
    <w:rsid w:val="000E2B67"/>
    <w:rsid w:val="002306C7"/>
    <w:rsid w:val="003A1D27"/>
    <w:rsid w:val="005718F8"/>
    <w:rsid w:val="007A2EE2"/>
    <w:rsid w:val="009151B2"/>
    <w:rsid w:val="0094745F"/>
    <w:rsid w:val="009F17CE"/>
    <w:rsid w:val="00B22064"/>
    <w:rsid w:val="00BB2A31"/>
    <w:rsid w:val="00C93D3F"/>
    <w:rsid w:val="00DA64F1"/>
    <w:rsid w:val="00E9465B"/>
    <w:rsid w:val="00EA05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17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7CE"/>
    <w:rPr>
      <w:rFonts w:ascii="Tahoma" w:hAnsi="Tahoma" w:cs="Tahoma"/>
      <w:sz w:val="16"/>
      <w:szCs w:val="16"/>
    </w:rPr>
  </w:style>
  <w:style w:type="paragraph" w:styleId="Title">
    <w:name w:val="Title"/>
    <w:basedOn w:val="Normal"/>
    <w:next w:val="Normal"/>
    <w:link w:val="TitleChar"/>
    <w:uiPriority w:val="10"/>
    <w:qFormat/>
    <w:rsid w:val="009151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151B2"/>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17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17CE"/>
    <w:rPr>
      <w:rFonts w:ascii="Tahoma" w:hAnsi="Tahoma" w:cs="Tahoma"/>
      <w:sz w:val="16"/>
      <w:szCs w:val="16"/>
    </w:rPr>
  </w:style>
  <w:style w:type="paragraph" w:styleId="Title">
    <w:name w:val="Title"/>
    <w:basedOn w:val="Normal"/>
    <w:next w:val="Normal"/>
    <w:link w:val="TitleChar"/>
    <w:uiPriority w:val="10"/>
    <w:qFormat/>
    <w:rsid w:val="009151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151B2"/>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3</Pages>
  <Words>340</Words>
  <Characters>1944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Anne Williams</dc:creator>
  <cp:keywords/>
  <dc:description/>
  <cp:lastModifiedBy>Lee Anne Williams</cp:lastModifiedBy>
  <cp:revision>7</cp:revision>
  <dcterms:created xsi:type="dcterms:W3CDTF">2017-10-29T11:12:00Z</dcterms:created>
  <dcterms:modified xsi:type="dcterms:W3CDTF">2017-10-29T13:59:00Z</dcterms:modified>
</cp:coreProperties>
</file>