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38" w:rsidRPr="00A14399" w:rsidRDefault="00A14399" w:rsidP="00A14399">
      <w:pPr>
        <w:jc w:val="center"/>
        <w:rPr>
          <w:rFonts w:ascii="Times New Roman" w:hAnsi="Times New Roman" w:cs="Times New Roman"/>
          <w:b/>
          <w:color w:val="00B050"/>
          <w:sz w:val="24"/>
          <w:szCs w:val="24"/>
          <w:u w:val="single"/>
        </w:rPr>
      </w:pPr>
      <w:r w:rsidRPr="00A14399">
        <w:rPr>
          <w:rFonts w:ascii="Times New Roman" w:hAnsi="Times New Roman" w:cs="Times New Roman"/>
          <w:b/>
          <w:color w:val="00B050"/>
          <w:sz w:val="24"/>
          <w:szCs w:val="24"/>
          <w:u w:val="single"/>
        </w:rPr>
        <w:t>Inferior Check Ligament</w:t>
      </w:r>
    </w:p>
    <w:p w:rsidR="00A14399" w:rsidRDefault="00A14399" w:rsidP="00A14399">
      <w:pPr>
        <w:rPr>
          <w:rFonts w:ascii="Times New Roman" w:hAnsi="Times New Roman" w:cs="Times New Roman"/>
          <w:b/>
          <w:color w:val="00B050"/>
          <w:sz w:val="24"/>
          <w:szCs w:val="24"/>
        </w:rPr>
      </w:pPr>
      <w:r w:rsidRPr="00A14399">
        <w:rPr>
          <w:rFonts w:ascii="Times New Roman" w:hAnsi="Times New Roman" w:cs="Times New Roman"/>
          <w:b/>
          <w:color w:val="00B050"/>
          <w:sz w:val="24"/>
          <w:szCs w:val="24"/>
        </w:rPr>
        <w:t>What is it?</w:t>
      </w:r>
    </w:p>
    <w:p w:rsidR="00A14399" w:rsidRDefault="009E05D4" w:rsidP="00A14399">
      <w:pPr>
        <w:rPr>
          <w:rFonts w:ascii="Times New Roman" w:hAnsi="Times New Roman" w:cs="Times New Roman"/>
          <w:sz w:val="24"/>
          <w:szCs w:val="24"/>
        </w:rPr>
      </w:pPr>
      <w:r>
        <w:rPr>
          <w:rFonts w:ascii="Times New Roman" w:hAnsi="Times New Roman" w:cs="Times New Roman"/>
          <w:sz w:val="24"/>
          <w:szCs w:val="24"/>
        </w:rPr>
        <w:t>The inferior check ligament is also known as accessory ligament of the deep digital flexor tendon</w:t>
      </w:r>
      <w:r w:rsidR="002E2C71">
        <w:rPr>
          <w:rFonts w:ascii="Times New Roman" w:hAnsi="Times New Roman" w:cs="Times New Roman"/>
          <w:sz w:val="24"/>
          <w:szCs w:val="24"/>
        </w:rPr>
        <w:t xml:space="preserve"> (ALDDFT)</w:t>
      </w:r>
      <w:r>
        <w:rPr>
          <w:rFonts w:ascii="Times New Roman" w:hAnsi="Times New Roman" w:cs="Times New Roman"/>
          <w:sz w:val="24"/>
          <w:szCs w:val="24"/>
        </w:rPr>
        <w:t xml:space="preserve">. </w:t>
      </w:r>
      <w:r w:rsidR="00A14399">
        <w:rPr>
          <w:rFonts w:ascii="Times New Roman" w:hAnsi="Times New Roman" w:cs="Times New Roman"/>
          <w:sz w:val="24"/>
          <w:szCs w:val="24"/>
        </w:rPr>
        <w:t xml:space="preserve">The inferior check ligament </w:t>
      </w:r>
      <w:proofErr w:type="spellStart"/>
      <w:r w:rsidR="00A14399">
        <w:rPr>
          <w:rFonts w:ascii="Times New Roman" w:hAnsi="Times New Roman" w:cs="Times New Roman"/>
          <w:sz w:val="24"/>
          <w:szCs w:val="24"/>
        </w:rPr>
        <w:t>desmotomy</w:t>
      </w:r>
      <w:proofErr w:type="spellEnd"/>
      <w:r w:rsidR="00A14399">
        <w:rPr>
          <w:rFonts w:ascii="Times New Roman" w:hAnsi="Times New Roman" w:cs="Times New Roman"/>
          <w:sz w:val="24"/>
          <w:szCs w:val="24"/>
        </w:rPr>
        <w:t xml:space="preserve"> is frequently done on foals (2-8 months old) for deformities of flexure in the </w:t>
      </w:r>
      <w:r w:rsidR="001807D7">
        <w:rPr>
          <w:rFonts w:ascii="Times New Roman" w:hAnsi="Times New Roman" w:cs="Times New Roman"/>
          <w:sz w:val="24"/>
          <w:szCs w:val="24"/>
        </w:rPr>
        <w:t>distal interphalangeal joint (coffin joint). This type of deformity can lead to chronic intermittent lameness for young race horses.</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desmotomy</w:t>
      </w:r>
      <w:proofErr w:type="spellEnd"/>
      <w:r>
        <w:rPr>
          <w:rFonts w:ascii="Times New Roman" w:hAnsi="Times New Roman" w:cs="Times New Roman"/>
          <w:sz w:val="24"/>
          <w:szCs w:val="24"/>
        </w:rPr>
        <w:t xml:space="preserve"> provides more length on the deep digital flexor tendon to allow for proper realignment of the hoof angle.</w:t>
      </w:r>
    </w:p>
    <w:p w:rsidR="001807D7" w:rsidRPr="009E05D4" w:rsidRDefault="009E05D4" w:rsidP="00A14399">
      <w:pPr>
        <w:rPr>
          <w:rFonts w:ascii="Times New Roman" w:hAnsi="Times New Roman" w:cs="Times New Roman"/>
          <w:b/>
          <w:color w:val="00B050"/>
          <w:sz w:val="24"/>
          <w:szCs w:val="24"/>
        </w:rPr>
      </w:pPr>
      <w:r w:rsidRPr="009E05D4">
        <w:rPr>
          <w:rFonts w:ascii="Times New Roman" w:hAnsi="Times New Roman" w:cs="Times New Roman"/>
          <w:b/>
          <w:color w:val="00B050"/>
          <w:sz w:val="24"/>
          <w:szCs w:val="24"/>
        </w:rPr>
        <w:t>How is it done?</w:t>
      </w:r>
    </w:p>
    <w:p w:rsidR="009E05D4" w:rsidRDefault="009E05D4" w:rsidP="00A14399">
      <w:pPr>
        <w:rPr>
          <w:rFonts w:ascii="Times New Roman" w:hAnsi="Times New Roman" w:cs="Times New Roman"/>
          <w:sz w:val="24"/>
          <w:szCs w:val="24"/>
        </w:rPr>
      </w:pPr>
      <w:r>
        <w:rPr>
          <w:rFonts w:ascii="Times New Roman" w:hAnsi="Times New Roman" w:cs="Times New Roman"/>
          <w:sz w:val="24"/>
          <w:szCs w:val="24"/>
        </w:rPr>
        <w:t xml:space="preserve">This procedure is done under general </w:t>
      </w:r>
      <w:proofErr w:type="spellStart"/>
      <w:r>
        <w:rPr>
          <w:rFonts w:ascii="Times New Roman" w:hAnsi="Times New Roman" w:cs="Times New Roman"/>
          <w:sz w:val="24"/>
          <w:szCs w:val="24"/>
        </w:rPr>
        <w:t>anaesthesia</w:t>
      </w:r>
      <w:proofErr w:type="spellEnd"/>
      <w:r>
        <w:rPr>
          <w:rFonts w:ascii="Times New Roman" w:hAnsi="Times New Roman" w:cs="Times New Roman"/>
          <w:sz w:val="24"/>
          <w:szCs w:val="24"/>
        </w:rPr>
        <w:t xml:space="preserve"> with the horse in lateral recumbency</w:t>
      </w:r>
      <w:r w:rsidR="00F115E8">
        <w:rPr>
          <w:rFonts w:ascii="Times New Roman" w:hAnsi="Times New Roman" w:cs="Times New Roman"/>
          <w:sz w:val="24"/>
          <w:szCs w:val="24"/>
        </w:rPr>
        <w:t xml:space="preserve"> with the affected leg elevated</w:t>
      </w:r>
      <w:bookmarkStart w:id="0" w:name="_GoBack"/>
      <w:bookmarkEnd w:id="0"/>
      <w:r w:rsidR="0058078C">
        <w:rPr>
          <w:rFonts w:ascii="Times New Roman" w:hAnsi="Times New Roman" w:cs="Times New Roman"/>
          <w:sz w:val="24"/>
          <w:szCs w:val="24"/>
        </w:rPr>
        <w:t xml:space="preserve">. </w:t>
      </w:r>
      <w:r w:rsidR="003060FC">
        <w:rPr>
          <w:rFonts w:ascii="Times New Roman" w:hAnsi="Times New Roman" w:cs="Times New Roman"/>
          <w:sz w:val="24"/>
          <w:szCs w:val="24"/>
        </w:rPr>
        <w:t xml:space="preserve">The site is cleaned using alcohol and aseptic technique is done for this surgery. </w:t>
      </w:r>
      <w:r w:rsidR="0058078C">
        <w:rPr>
          <w:rFonts w:ascii="Times New Roman" w:hAnsi="Times New Roman" w:cs="Times New Roman"/>
          <w:sz w:val="24"/>
          <w:szCs w:val="24"/>
        </w:rPr>
        <w:t>A</w:t>
      </w:r>
      <w:r w:rsidR="000C49D6">
        <w:rPr>
          <w:rFonts w:ascii="Times New Roman" w:hAnsi="Times New Roman" w:cs="Times New Roman"/>
          <w:sz w:val="24"/>
          <w:szCs w:val="24"/>
        </w:rPr>
        <w:t xml:space="preserve"> </w:t>
      </w:r>
      <w:r w:rsidR="0058078C">
        <w:rPr>
          <w:rFonts w:ascii="Times New Roman" w:hAnsi="Times New Roman" w:cs="Times New Roman"/>
          <w:sz w:val="24"/>
          <w:szCs w:val="24"/>
        </w:rPr>
        <w:t xml:space="preserve">10cm </w:t>
      </w:r>
      <w:r w:rsidR="000C49D6">
        <w:rPr>
          <w:rFonts w:ascii="Times New Roman" w:hAnsi="Times New Roman" w:cs="Times New Roman"/>
          <w:sz w:val="24"/>
          <w:szCs w:val="24"/>
        </w:rPr>
        <w:t xml:space="preserve">incision is made in the </w:t>
      </w:r>
      <w:r w:rsidR="0058078C">
        <w:rPr>
          <w:rFonts w:ascii="Times New Roman" w:hAnsi="Times New Roman" w:cs="Times New Roman"/>
          <w:sz w:val="24"/>
          <w:szCs w:val="24"/>
        </w:rPr>
        <w:t>skin at the proximal one third of the cannon extending distally in the groove between the flexor tendons and the cannon bone.</w:t>
      </w:r>
      <w:r w:rsidR="00F47227">
        <w:rPr>
          <w:rFonts w:ascii="Times New Roman" w:hAnsi="Times New Roman" w:cs="Times New Roman"/>
          <w:sz w:val="24"/>
          <w:szCs w:val="24"/>
        </w:rPr>
        <w:t xml:space="preserve"> The subcutaneous tissues and fascia are dissected using Metzenbaum scissors to reveal the tendons. A plain of dissection is created using a blunt tool between the flexor tendons and the sheath containing the digital vessels and nerve. Using both sharp and blunt methods of incision, the vasculature and the deep digital flexor tendon are separated. </w:t>
      </w:r>
      <w:r w:rsidR="002E2C71">
        <w:rPr>
          <w:rFonts w:ascii="Times New Roman" w:hAnsi="Times New Roman" w:cs="Times New Roman"/>
          <w:sz w:val="24"/>
          <w:szCs w:val="24"/>
        </w:rPr>
        <w:t xml:space="preserve">The superior flexor tendon is reflected from the deep digital flexor tendon (DDFT) and the inferior check ligament. The bundle of the DDFT and the ALDDFT is raised and the two are separated with a groove between them using blunt incision. The ALDDFT is then the only one left raised and is transected with care taken not to cut the DDFT and superior digital flexor tendon. The incision can be checked by extending the toe to see the </w:t>
      </w:r>
      <w:proofErr w:type="spellStart"/>
      <w:r w:rsidR="002E2C71">
        <w:rPr>
          <w:rFonts w:ascii="Times New Roman" w:hAnsi="Times New Roman" w:cs="Times New Roman"/>
          <w:sz w:val="24"/>
          <w:szCs w:val="24"/>
        </w:rPr>
        <w:t>fibres</w:t>
      </w:r>
      <w:proofErr w:type="spellEnd"/>
      <w:r w:rsidR="002E2C71">
        <w:rPr>
          <w:rFonts w:ascii="Times New Roman" w:hAnsi="Times New Roman" w:cs="Times New Roman"/>
          <w:sz w:val="24"/>
          <w:szCs w:val="24"/>
        </w:rPr>
        <w:t xml:space="preserve"> of the ALDDFT separating at the incision site. The subcutaneous and skin tissues are closed according to preference of the surgeon.</w:t>
      </w:r>
    </w:p>
    <w:p w:rsidR="003060FC" w:rsidRDefault="003060FC" w:rsidP="00A14399">
      <w:pPr>
        <w:rPr>
          <w:rFonts w:ascii="Times New Roman" w:hAnsi="Times New Roman" w:cs="Times New Roman"/>
          <w:sz w:val="24"/>
          <w:szCs w:val="24"/>
        </w:rPr>
      </w:pPr>
      <w:r>
        <w:rPr>
          <w:noProof/>
        </w:rPr>
        <w:lastRenderedPageBreak/>
        <w:drawing>
          <wp:inline distT="0" distB="0" distL="0" distR="0">
            <wp:extent cx="5943600" cy="4820212"/>
            <wp:effectExtent l="0" t="0" r="0" b="0"/>
            <wp:docPr id="1" name="Picture 1" descr="https://courses.cit.cornell.edu/vet644/illustrations/EqCheckLig9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urses.cit.cornell.edu/vet644/illustrations/EqCheckLig996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820212"/>
                    </a:xfrm>
                    <a:prstGeom prst="rect">
                      <a:avLst/>
                    </a:prstGeom>
                    <a:noFill/>
                    <a:ln>
                      <a:noFill/>
                    </a:ln>
                  </pic:spPr>
                </pic:pic>
              </a:graphicData>
            </a:graphic>
          </wp:inline>
        </w:drawing>
      </w:r>
    </w:p>
    <w:p w:rsidR="003060FC" w:rsidRPr="003060FC" w:rsidRDefault="003060FC" w:rsidP="00A14399">
      <w:pPr>
        <w:rPr>
          <w:rFonts w:ascii="Times New Roman" w:hAnsi="Times New Roman" w:cs="Times New Roman"/>
          <w:sz w:val="24"/>
          <w:szCs w:val="24"/>
        </w:rPr>
      </w:pPr>
      <w:r>
        <w:rPr>
          <w:rFonts w:ascii="Times New Roman" w:hAnsi="Times New Roman" w:cs="Times New Roman"/>
          <w:sz w:val="24"/>
          <w:szCs w:val="24"/>
          <w:u w:val="single"/>
        </w:rPr>
        <w:t xml:space="preserve">Fig. 1 A Brief Guide to the Inferior Check Ligament </w:t>
      </w:r>
      <w:proofErr w:type="spellStart"/>
      <w:r>
        <w:rPr>
          <w:rFonts w:ascii="Times New Roman" w:hAnsi="Times New Roman" w:cs="Times New Roman"/>
          <w:sz w:val="24"/>
          <w:szCs w:val="24"/>
          <w:u w:val="single"/>
        </w:rPr>
        <w:t>Desmotomy</w:t>
      </w:r>
      <w:proofErr w:type="spellEnd"/>
      <w:r>
        <w:rPr>
          <w:rFonts w:ascii="Times New Roman" w:hAnsi="Times New Roman" w:cs="Times New Roman"/>
          <w:sz w:val="24"/>
          <w:szCs w:val="24"/>
          <w:u w:val="single"/>
        </w:rPr>
        <w:t>.</w:t>
      </w:r>
    </w:p>
    <w:sectPr w:rsidR="003060FC" w:rsidRPr="00306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99"/>
    <w:rsid w:val="00036C14"/>
    <w:rsid w:val="000C49D6"/>
    <w:rsid w:val="001807D7"/>
    <w:rsid w:val="002E2C71"/>
    <w:rsid w:val="003060FC"/>
    <w:rsid w:val="0058078C"/>
    <w:rsid w:val="008020EF"/>
    <w:rsid w:val="009E05D4"/>
    <w:rsid w:val="00A14399"/>
    <w:rsid w:val="00F115E8"/>
    <w:rsid w:val="00F4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4CCB"/>
  <w15:chartTrackingRefBased/>
  <w15:docId w15:val="{BF468F15-8313-40EC-91F8-4EB68EAD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dominic.labadie</dc:creator>
  <cp:keywords/>
  <dc:description/>
  <cp:lastModifiedBy>dominic.labadie</cp:lastModifiedBy>
  <cp:revision>2</cp:revision>
  <dcterms:created xsi:type="dcterms:W3CDTF">2017-10-15T22:14:00Z</dcterms:created>
  <dcterms:modified xsi:type="dcterms:W3CDTF">2017-10-16T00:18:00Z</dcterms:modified>
</cp:coreProperties>
</file>