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1F" w:rsidRDefault="003B141F" w:rsidP="003B141F">
      <w:r>
        <w:t>Procedure:</w:t>
      </w:r>
    </w:p>
    <w:p w:rsidR="003B141F" w:rsidRDefault="003B141F" w:rsidP="003B141F">
      <w:pPr>
        <w:pStyle w:val="ListParagraph"/>
        <w:numPr>
          <w:ilvl w:val="0"/>
          <w:numId w:val="1"/>
        </w:numPr>
      </w:pPr>
      <w:r>
        <w:t xml:space="preserve">Prior to the procedure, the </w:t>
      </w:r>
      <w:r w:rsidR="00F13AAB">
        <w:t>patient</w:t>
      </w:r>
      <w:r>
        <w:t xml:space="preserve"> is placed under general anesthesia in dorsal </w:t>
      </w:r>
      <w:proofErr w:type="spellStart"/>
      <w:r>
        <w:t>recumbency</w:t>
      </w:r>
      <w:proofErr w:type="spellEnd"/>
      <w:r>
        <w:t xml:space="preserve"> with extended forelimbs.</w:t>
      </w:r>
    </w:p>
    <w:p w:rsidR="003B141F" w:rsidRDefault="003B141F" w:rsidP="003B141F">
      <w:pPr>
        <w:pStyle w:val="ListParagraph"/>
        <w:numPr>
          <w:ilvl w:val="0"/>
          <w:numId w:val="1"/>
        </w:numPr>
      </w:pPr>
      <w:r>
        <w:t>The surgical site is clipped and scrubbed (coronary band to mid-radius).</w:t>
      </w:r>
    </w:p>
    <w:p w:rsidR="003B141F" w:rsidRDefault="00452948" w:rsidP="003B141F">
      <w:pPr>
        <w:pStyle w:val="ListParagraph"/>
        <w:numPr>
          <w:ilvl w:val="0"/>
          <w:numId w:val="1"/>
        </w:numPr>
      </w:pPr>
      <w:r>
        <w:t xml:space="preserve">A five </w:t>
      </w:r>
      <w:r w:rsidR="003B141F">
        <w:t>centimeter proximod</w:t>
      </w:r>
      <w:r w:rsidR="00967BE4">
        <w:t>istal</w:t>
      </w:r>
      <w:bookmarkStart w:id="0" w:name="_GoBack"/>
      <w:bookmarkEnd w:id="0"/>
      <w:r w:rsidR="003B141F">
        <w:t xml:space="preserve"> incision is made centered at junction of the proximal and middle thirds of the metacarpus, ideally between the superficial and deep digital flexor tendons.</w:t>
      </w:r>
    </w:p>
    <w:p w:rsidR="00E510A5" w:rsidRDefault="003B141F" w:rsidP="003B141F">
      <w:pPr>
        <w:pStyle w:val="ListParagraph"/>
        <w:numPr>
          <w:ilvl w:val="0"/>
          <w:numId w:val="1"/>
        </w:numPr>
      </w:pPr>
      <w:r>
        <w:t>The flexor tendons are then exposed by blunt dissection of overlying subcutaneous tissues and incision of the tendon sheath.</w:t>
      </w:r>
    </w:p>
    <w:p w:rsidR="003B141F" w:rsidRDefault="00452948" w:rsidP="003B141F">
      <w:pPr>
        <w:pStyle w:val="ListParagraph"/>
        <w:numPr>
          <w:ilvl w:val="0"/>
          <w:numId w:val="1"/>
        </w:numPr>
      </w:pPr>
      <w:r>
        <w:t>The inferior check ligament (accessory ligament of the deep digital flexor tendon) is identified and isolated from the bordering superficial digital flexor and deep digital flexor tendons, using a retractor or mosquito clamp to hold it in place.</w:t>
      </w:r>
    </w:p>
    <w:p w:rsidR="00452948" w:rsidRDefault="00452948" w:rsidP="003B141F">
      <w:pPr>
        <w:pStyle w:val="ListParagraph"/>
        <w:numPr>
          <w:ilvl w:val="0"/>
          <w:numId w:val="1"/>
        </w:numPr>
      </w:pPr>
      <w:r>
        <w:t>The inferior check ligament is then transected with approximately one centimeter of the tendon removed to prevent adhesion of the free ends subsequent to surgery.</w:t>
      </w:r>
    </w:p>
    <w:p w:rsidR="00452948" w:rsidRDefault="00F13AAB" w:rsidP="003B141F">
      <w:pPr>
        <w:pStyle w:val="ListParagraph"/>
        <w:numPr>
          <w:ilvl w:val="0"/>
          <w:numId w:val="1"/>
        </w:numPr>
      </w:pPr>
      <w:r>
        <w:t xml:space="preserve">The limb is then flexed to allow inspection of the gap between the cute ends of the inferior check ligament to ensure complete </w:t>
      </w:r>
      <w:proofErr w:type="spellStart"/>
      <w:r>
        <w:t>desmotomy</w:t>
      </w:r>
      <w:proofErr w:type="spellEnd"/>
      <w:r>
        <w:t xml:space="preserve"> has been achieved.</w:t>
      </w:r>
    </w:p>
    <w:p w:rsidR="00F13AAB" w:rsidRDefault="00C25C0B" w:rsidP="003B141F">
      <w:pPr>
        <w:pStyle w:val="ListParagraph"/>
        <w:numPr>
          <w:ilvl w:val="0"/>
          <w:numId w:val="1"/>
        </w:numPr>
      </w:pPr>
      <w:r>
        <w:t>The tendon sheath,</w:t>
      </w:r>
      <w:r w:rsidR="00F13AAB">
        <w:t xml:space="preserve"> subcutaneous tissues</w:t>
      </w:r>
      <w:r>
        <w:t xml:space="preserve"> and skin</w:t>
      </w:r>
      <w:r w:rsidR="00F13AAB">
        <w:t xml:space="preserve"> </w:t>
      </w:r>
      <w:r>
        <w:t xml:space="preserve">are then each </w:t>
      </w:r>
      <w:r w:rsidR="00F13AAB">
        <w:t xml:space="preserve">closed using absorbable suture material and </w:t>
      </w:r>
      <w:r>
        <w:t>a continuous pattern.</w:t>
      </w:r>
    </w:p>
    <w:sectPr w:rsidR="00F13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364"/>
    <w:multiLevelType w:val="hybridMultilevel"/>
    <w:tmpl w:val="00B0CD4C"/>
    <w:lvl w:ilvl="0" w:tplc="1DF81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0D"/>
    <w:rsid w:val="003B141F"/>
    <w:rsid w:val="00452948"/>
    <w:rsid w:val="0063270D"/>
    <w:rsid w:val="00967BE4"/>
    <w:rsid w:val="00C25C0B"/>
    <w:rsid w:val="00E510A5"/>
    <w:rsid w:val="00F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F88F-14F6-4C32-A1D6-5B180194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Company>Toshiba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2017-10-15T14:35:00Z</dcterms:created>
  <dcterms:modified xsi:type="dcterms:W3CDTF">2017-10-15T17:32:00Z</dcterms:modified>
</cp:coreProperties>
</file>