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F3" w:rsidRPr="00A212BC" w:rsidRDefault="00CF72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sz w:val="32"/>
          <w:szCs w:val="32"/>
          <w:u w:val="single"/>
        </w:rPr>
        <w:t>WEIGHT OF BULL CALF: 2</w:t>
      </w:r>
      <w:r w:rsidR="00353EEA" w:rsidRPr="00A212BC">
        <w:rPr>
          <w:rFonts w:ascii="Times New Roman" w:hAnsi="Times New Roman" w:cs="Times New Roman"/>
          <w:b/>
          <w:sz w:val="32"/>
          <w:szCs w:val="32"/>
          <w:u w:val="single"/>
        </w:rPr>
        <w:t>50 Kg</w:t>
      </w:r>
    </w:p>
    <w:p w:rsidR="002342F3" w:rsidRPr="00A212BC" w:rsidRDefault="00353EEA">
      <w:pP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sz w:val="32"/>
          <w:szCs w:val="32"/>
          <w:u w:val="single"/>
        </w:rPr>
        <w:t xml:space="preserve">To calculate volume of drug </w:t>
      </w:r>
      <w:r w:rsidRPr="00A212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(dose x weight)/concentration of drug</w:t>
      </w:r>
    </w:p>
    <w:p w:rsidR="002342F3" w:rsidRPr="00A212BC" w:rsidRDefault="002342F3">
      <w:pPr>
        <w:rPr>
          <w:rFonts w:ascii="Times New Roman" w:hAnsi="Times New Roman" w:cs="Times New Roman"/>
          <w:color w:val="FF0000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Ketamine Stun</w:t>
      </w:r>
    </w:p>
    <w:tbl>
      <w:tblPr>
        <w:tblStyle w:val="GridTable4-Accent4"/>
        <w:tblpPr w:leftFromText="180" w:rightFromText="180" w:vertAnchor="text" w:horzAnchor="page" w:tblpX="1270" w:tblpY="163"/>
        <w:tblW w:w="9535" w:type="dxa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587"/>
      </w:tblGrid>
      <w:tr w:rsidR="002342F3" w:rsidRPr="00A212BC" w:rsidTr="0016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</w:p>
        </w:tc>
        <w:tc>
          <w:tcPr>
            <w:tcW w:w="2316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Dose</w:t>
            </w:r>
          </w:p>
        </w:tc>
        <w:tc>
          <w:tcPr>
            <w:tcW w:w="2316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Concentration</w:t>
            </w:r>
          </w:p>
        </w:tc>
        <w:tc>
          <w:tcPr>
            <w:tcW w:w="2587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1668D3"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Ketamine (IM)</w:t>
            </w:r>
          </w:p>
        </w:tc>
        <w:tc>
          <w:tcPr>
            <w:tcW w:w="2316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0.5mg/kg</w:t>
            </w:r>
          </w:p>
        </w:tc>
        <w:tc>
          <w:tcPr>
            <w:tcW w:w="2316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587" w:type="dxa"/>
          </w:tcPr>
          <w:p w:rsidR="002342F3" w:rsidRPr="00A212BC" w:rsidRDefault="00CF7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1.25</w:t>
            </w:r>
            <w:r w:rsidR="00353EEA" w:rsidRPr="00A212BC">
              <w:rPr>
                <w:rFonts w:ascii="Times New Roman" w:hAnsi="Times New Roman" w:cs="Times New Roman"/>
              </w:rPr>
              <w:t>ml</w:t>
            </w:r>
          </w:p>
        </w:tc>
      </w:tr>
      <w:tr w:rsidR="002342F3" w:rsidRPr="00A212BC" w:rsidTr="001668D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2BC">
              <w:rPr>
                <w:rFonts w:ascii="Times New Roman" w:hAnsi="Times New Roman" w:cs="Times New Roman"/>
              </w:rPr>
              <w:t>Xylazine</w:t>
            </w:r>
            <w:proofErr w:type="spellEnd"/>
            <w:r w:rsidRPr="00A212BC">
              <w:rPr>
                <w:rFonts w:ascii="Times New Roman" w:hAnsi="Times New Roman" w:cs="Times New Roman"/>
              </w:rPr>
              <w:t xml:space="preserve"> (IM)</w:t>
            </w:r>
          </w:p>
        </w:tc>
        <w:tc>
          <w:tcPr>
            <w:tcW w:w="2316" w:type="dxa"/>
          </w:tcPr>
          <w:p w:rsidR="002342F3" w:rsidRPr="00A212BC" w:rsidRDefault="00CF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0.0</w:t>
            </w:r>
            <w:r w:rsidR="00353EEA" w:rsidRPr="00A212BC">
              <w:rPr>
                <w:rFonts w:ascii="Times New Roman" w:hAnsi="Times New Roman" w:cs="Times New Roman"/>
              </w:rPr>
              <w:t>5mg/kg</w:t>
            </w:r>
          </w:p>
        </w:tc>
        <w:tc>
          <w:tcPr>
            <w:tcW w:w="2316" w:type="dxa"/>
          </w:tcPr>
          <w:p w:rsidR="002342F3" w:rsidRPr="00A212BC" w:rsidRDefault="0035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587" w:type="dxa"/>
          </w:tcPr>
          <w:p w:rsidR="002342F3" w:rsidRPr="00A212BC" w:rsidRDefault="0035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</w:t>
            </w:r>
            <w:r w:rsidR="00CF7286" w:rsidRPr="00A212BC">
              <w:rPr>
                <w:rFonts w:ascii="Times New Roman" w:hAnsi="Times New Roman" w:cs="Times New Roman"/>
              </w:rPr>
              <w:t>.63</w:t>
            </w:r>
            <w:r w:rsidRPr="00A212BC">
              <w:rPr>
                <w:rFonts w:ascii="Times New Roman" w:hAnsi="Times New Roman" w:cs="Times New Roman"/>
              </w:rPr>
              <w:t>ml</w:t>
            </w:r>
          </w:p>
        </w:tc>
      </w:tr>
    </w:tbl>
    <w:p w:rsidR="002342F3" w:rsidRPr="00A212BC" w:rsidRDefault="002342F3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Analgesia</w:t>
      </w:r>
    </w:p>
    <w:tbl>
      <w:tblPr>
        <w:tblStyle w:val="GridTable3-Accent3"/>
        <w:tblpPr w:leftFromText="180" w:rightFromText="180" w:vertAnchor="text" w:horzAnchor="page" w:tblpX="1260" w:tblpY="122"/>
        <w:tblW w:w="9535" w:type="dxa"/>
        <w:tblLook w:val="04A0" w:firstRow="1" w:lastRow="0" w:firstColumn="1" w:lastColumn="0" w:noHBand="0" w:noVBand="1"/>
      </w:tblPr>
      <w:tblGrid>
        <w:gridCol w:w="2717"/>
        <w:gridCol w:w="2337"/>
        <w:gridCol w:w="2338"/>
        <w:gridCol w:w="2143"/>
      </w:tblGrid>
      <w:tr w:rsidR="002342F3" w:rsidRPr="00A212BC" w:rsidTr="0016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7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Drug</w:t>
            </w:r>
          </w:p>
        </w:tc>
        <w:tc>
          <w:tcPr>
            <w:tcW w:w="2337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Dose</w:t>
            </w:r>
          </w:p>
        </w:tc>
        <w:tc>
          <w:tcPr>
            <w:tcW w:w="2338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Concentration</w:t>
            </w:r>
          </w:p>
        </w:tc>
        <w:tc>
          <w:tcPr>
            <w:tcW w:w="2143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Volume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Flunixin (Banamine) (</w:t>
            </w:r>
            <w:r w:rsidRPr="00A212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Slow IV injection)</w:t>
            </w:r>
          </w:p>
        </w:tc>
        <w:tc>
          <w:tcPr>
            <w:tcW w:w="2337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1.1mg/kg</w:t>
            </w:r>
          </w:p>
        </w:tc>
        <w:tc>
          <w:tcPr>
            <w:tcW w:w="2338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2143" w:type="dxa"/>
          </w:tcPr>
          <w:p w:rsidR="002342F3" w:rsidRPr="00A212BC" w:rsidRDefault="00CF7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5.5</w:t>
            </w:r>
            <w:r w:rsidR="00353EEA" w:rsidRPr="00A212BC">
              <w:rPr>
                <w:rFonts w:ascii="Times New Roman" w:hAnsi="Times New Roman" w:cs="Times New Roman"/>
                <w:color w:val="000000"/>
              </w:rPr>
              <w:t>ml</w:t>
            </w:r>
          </w:p>
        </w:tc>
      </w:tr>
    </w:tbl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Reversal Drugs</w:t>
      </w:r>
    </w:p>
    <w:tbl>
      <w:tblPr>
        <w:tblStyle w:val="GridTable3-Accent1"/>
        <w:tblpPr w:leftFromText="180" w:rightFromText="180" w:vertAnchor="text" w:horzAnchor="page" w:tblpX="1270" w:tblpY="163"/>
        <w:tblW w:w="9535" w:type="dxa"/>
        <w:tblLook w:val="04A0" w:firstRow="1" w:lastRow="0" w:firstColumn="1" w:lastColumn="0" w:noHBand="0" w:noVBand="1"/>
      </w:tblPr>
      <w:tblGrid>
        <w:gridCol w:w="1830"/>
        <w:gridCol w:w="2091"/>
        <w:gridCol w:w="1934"/>
        <w:gridCol w:w="1943"/>
        <w:gridCol w:w="1737"/>
      </w:tblGrid>
      <w:tr w:rsidR="002342F3" w:rsidRPr="00A212BC" w:rsidTr="0016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1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Drug</w:t>
            </w:r>
          </w:p>
        </w:tc>
        <w:tc>
          <w:tcPr>
            <w:tcW w:w="2114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Use</w:t>
            </w:r>
          </w:p>
        </w:tc>
        <w:tc>
          <w:tcPr>
            <w:tcW w:w="1952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Dose</w:t>
            </w:r>
          </w:p>
        </w:tc>
        <w:tc>
          <w:tcPr>
            <w:tcW w:w="1875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Concentration</w:t>
            </w:r>
          </w:p>
        </w:tc>
        <w:tc>
          <w:tcPr>
            <w:tcW w:w="1753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B05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Volume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Atropine</w:t>
            </w:r>
          </w:p>
        </w:tc>
        <w:tc>
          <w:tcPr>
            <w:tcW w:w="2114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2BC">
              <w:rPr>
                <w:rFonts w:ascii="Times New Roman" w:hAnsi="Times New Roman" w:cs="Times New Roman"/>
                <w:sz w:val="20"/>
                <w:szCs w:val="20"/>
              </w:rPr>
              <w:t xml:space="preserve">To treat </w:t>
            </w:r>
            <w:proofErr w:type="spellStart"/>
            <w:r w:rsidRPr="00A212BC">
              <w:rPr>
                <w:rFonts w:ascii="Times New Roman" w:hAnsi="Times New Roman" w:cs="Times New Roman"/>
                <w:sz w:val="20"/>
                <w:szCs w:val="20"/>
              </w:rPr>
              <w:t>xylazine</w:t>
            </w:r>
            <w:proofErr w:type="spellEnd"/>
            <w:r w:rsidRPr="00A212BC">
              <w:rPr>
                <w:rFonts w:ascii="Times New Roman" w:hAnsi="Times New Roman" w:cs="Times New Roman"/>
                <w:sz w:val="20"/>
                <w:szCs w:val="20"/>
              </w:rPr>
              <w:t xml:space="preserve"> induced bradycardia </w:t>
            </w:r>
          </w:p>
        </w:tc>
        <w:tc>
          <w:tcPr>
            <w:tcW w:w="1952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0.04mg/kg</w:t>
            </w:r>
          </w:p>
        </w:tc>
        <w:tc>
          <w:tcPr>
            <w:tcW w:w="1875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53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0</w:t>
            </w:r>
            <w:r w:rsidR="00CF7286" w:rsidRPr="00A212BC">
              <w:rPr>
                <w:rFonts w:ascii="Times New Roman" w:hAnsi="Times New Roman" w:cs="Times New Roman"/>
              </w:rPr>
              <w:t xml:space="preserve">. </w:t>
            </w:r>
            <w:r w:rsidRPr="00A212BC">
              <w:rPr>
                <w:rFonts w:ascii="Times New Roman" w:hAnsi="Times New Roman" w:cs="Times New Roman"/>
              </w:rPr>
              <w:t>2ml</w:t>
            </w:r>
          </w:p>
        </w:tc>
      </w:tr>
      <w:tr w:rsidR="002342F3" w:rsidRPr="00A212BC" w:rsidTr="001668D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2BC">
              <w:rPr>
                <w:rFonts w:ascii="Times New Roman" w:hAnsi="Times New Roman" w:cs="Times New Roman"/>
              </w:rPr>
              <w:t>Tolazoline</w:t>
            </w:r>
            <w:proofErr w:type="spellEnd"/>
          </w:p>
        </w:tc>
        <w:tc>
          <w:tcPr>
            <w:tcW w:w="2114" w:type="dxa"/>
          </w:tcPr>
          <w:p w:rsidR="002342F3" w:rsidRPr="00A212BC" w:rsidRDefault="0035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2BC">
              <w:rPr>
                <w:rFonts w:ascii="Times New Roman" w:hAnsi="Times New Roman" w:cs="Times New Roman"/>
                <w:sz w:val="22"/>
                <w:szCs w:val="22"/>
              </w:rPr>
              <w:t xml:space="preserve">To reverse </w:t>
            </w:r>
            <w:proofErr w:type="spellStart"/>
            <w:r w:rsidRPr="00A212BC">
              <w:rPr>
                <w:rFonts w:ascii="Times New Roman" w:hAnsi="Times New Roman" w:cs="Times New Roman"/>
                <w:sz w:val="22"/>
                <w:szCs w:val="22"/>
              </w:rPr>
              <w:t>xylazine</w:t>
            </w:r>
            <w:proofErr w:type="spellEnd"/>
          </w:p>
        </w:tc>
        <w:tc>
          <w:tcPr>
            <w:tcW w:w="1952" w:type="dxa"/>
          </w:tcPr>
          <w:p w:rsidR="002342F3" w:rsidRPr="00A212BC" w:rsidRDefault="0035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 xml:space="preserve">2x </w:t>
            </w:r>
            <w:proofErr w:type="spellStart"/>
            <w:r w:rsidRPr="00A212BC">
              <w:rPr>
                <w:rFonts w:ascii="Times New Roman" w:hAnsi="Times New Roman" w:cs="Times New Roman"/>
              </w:rPr>
              <w:t>xylazine</w:t>
            </w:r>
            <w:proofErr w:type="spellEnd"/>
            <w:r w:rsidRPr="00A212BC">
              <w:rPr>
                <w:rFonts w:ascii="Times New Roman" w:hAnsi="Times New Roman" w:cs="Times New Roman"/>
              </w:rPr>
              <w:t xml:space="preserve"> dosage (</w:t>
            </w:r>
            <w:r w:rsidR="00CF7286" w:rsidRPr="00A212BC">
              <w:rPr>
                <w:rFonts w:ascii="Times New Roman" w:hAnsi="Times New Roman" w:cs="Times New Roman"/>
              </w:rPr>
              <w:t>0.1</w:t>
            </w:r>
            <w:r w:rsidRPr="00A212BC">
              <w:rPr>
                <w:rFonts w:ascii="Times New Roman" w:hAnsi="Times New Roman" w:cs="Times New Roman"/>
              </w:rPr>
              <w:t>mg/kg)</w:t>
            </w:r>
          </w:p>
        </w:tc>
        <w:tc>
          <w:tcPr>
            <w:tcW w:w="1875" w:type="dxa"/>
          </w:tcPr>
          <w:p w:rsidR="002342F3" w:rsidRPr="00A212BC" w:rsidRDefault="0035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753" w:type="dxa"/>
          </w:tcPr>
          <w:p w:rsidR="002342F3" w:rsidRPr="00A212BC" w:rsidRDefault="00CF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2.5</w:t>
            </w:r>
            <w:r w:rsidR="00353EEA" w:rsidRPr="00A212BC">
              <w:rPr>
                <w:rFonts w:ascii="Times New Roman" w:hAnsi="Times New Roman" w:cs="Times New Roman"/>
              </w:rPr>
              <w:t>ml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Epinephrine</w:t>
            </w:r>
          </w:p>
        </w:tc>
        <w:tc>
          <w:tcPr>
            <w:tcW w:w="2114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2BC">
              <w:rPr>
                <w:rFonts w:ascii="Times New Roman" w:hAnsi="Times New Roman" w:cs="Times New Roman"/>
                <w:sz w:val="22"/>
                <w:szCs w:val="22"/>
              </w:rPr>
              <w:t>To treat anaphylaxis</w:t>
            </w:r>
          </w:p>
        </w:tc>
        <w:tc>
          <w:tcPr>
            <w:tcW w:w="1952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1ml/kg</w:t>
            </w:r>
          </w:p>
        </w:tc>
        <w:tc>
          <w:tcPr>
            <w:tcW w:w="1875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53" w:type="dxa"/>
          </w:tcPr>
          <w:p w:rsidR="002342F3" w:rsidRPr="00A212BC" w:rsidRDefault="00CF7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12BC">
              <w:rPr>
                <w:rFonts w:ascii="Times New Roman" w:hAnsi="Times New Roman" w:cs="Times New Roman"/>
              </w:rPr>
              <w:t>5</w:t>
            </w:r>
            <w:r w:rsidR="00353EEA" w:rsidRPr="00A212BC">
              <w:rPr>
                <w:rFonts w:ascii="Times New Roman" w:hAnsi="Times New Roman" w:cs="Times New Roman"/>
              </w:rPr>
              <w:t>ml</w:t>
            </w:r>
          </w:p>
        </w:tc>
      </w:tr>
    </w:tbl>
    <w:p w:rsidR="002342F3" w:rsidRPr="00A212BC" w:rsidRDefault="002342F3">
      <w:pPr>
        <w:jc w:val="center"/>
        <w:rPr>
          <w:rFonts w:ascii="Times New Roman" w:hAnsi="Times New Roman" w:cs="Times New Roman"/>
        </w:rPr>
      </w:pPr>
    </w:p>
    <w:p w:rsidR="002342F3" w:rsidRPr="00A212BC" w:rsidRDefault="002342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Prophylaxis</w:t>
      </w:r>
    </w:p>
    <w:tbl>
      <w:tblPr>
        <w:tblStyle w:val="GridTable3-Accent2"/>
        <w:tblW w:w="0" w:type="auto"/>
        <w:tblLook w:val="04A0" w:firstRow="1" w:lastRow="0" w:firstColumn="1" w:lastColumn="0" w:noHBand="0" w:noVBand="1"/>
      </w:tblPr>
      <w:tblGrid>
        <w:gridCol w:w="2525"/>
        <w:gridCol w:w="2313"/>
        <w:gridCol w:w="2317"/>
        <w:gridCol w:w="2195"/>
      </w:tblGrid>
      <w:tr w:rsidR="002342F3" w:rsidRPr="00A212BC" w:rsidTr="0016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4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Drug</w:t>
            </w:r>
          </w:p>
        </w:tc>
        <w:tc>
          <w:tcPr>
            <w:tcW w:w="2381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Dose</w:t>
            </w:r>
          </w:p>
        </w:tc>
        <w:tc>
          <w:tcPr>
            <w:tcW w:w="2335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Concentration</w:t>
            </w:r>
          </w:p>
        </w:tc>
        <w:tc>
          <w:tcPr>
            <w:tcW w:w="2245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Volume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Long acting Penicillin Streptomycin (IM)</w:t>
            </w:r>
          </w:p>
        </w:tc>
        <w:tc>
          <w:tcPr>
            <w:tcW w:w="2381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10,000 IU/kg</w:t>
            </w:r>
          </w:p>
        </w:tc>
        <w:tc>
          <w:tcPr>
            <w:tcW w:w="2335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200,000 IU/ml</w:t>
            </w:r>
          </w:p>
        </w:tc>
        <w:tc>
          <w:tcPr>
            <w:tcW w:w="2245" w:type="dxa"/>
          </w:tcPr>
          <w:p w:rsidR="002342F3" w:rsidRPr="00A212BC" w:rsidRDefault="00CF7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12.5</w:t>
            </w:r>
            <w:r w:rsidR="00353EEA" w:rsidRPr="00A212BC">
              <w:rPr>
                <w:rFonts w:ascii="Times New Roman" w:hAnsi="Times New Roman" w:cs="Times New Roman"/>
                <w:color w:val="000000"/>
              </w:rPr>
              <w:t>ml</w:t>
            </w:r>
          </w:p>
        </w:tc>
      </w:tr>
      <w:tr w:rsidR="002342F3" w:rsidRPr="00A212BC" w:rsidTr="001668D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4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Tetanus Antitoxin in goats</w:t>
            </w:r>
            <w:r w:rsidR="00A21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sheep</w:t>
            </w:r>
          </w:p>
        </w:tc>
      </w:tr>
    </w:tbl>
    <w:p w:rsidR="002342F3" w:rsidRPr="00A212BC" w:rsidRDefault="002342F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2342F3" w:rsidRPr="00A212BC" w:rsidRDefault="002342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342F3" w:rsidRPr="00A212BC" w:rsidRDefault="00353EE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212B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Local Anesthetic</w:t>
      </w:r>
    </w:p>
    <w:tbl>
      <w:tblPr>
        <w:tblStyle w:val="GridTable3-Accent5"/>
        <w:tblW w:w="0" w:type="auto"/>
        <w:tblLook w:val="04A0" w:firstRow="1" w:lastRow="0" w:firstColumn="1" w:lastColumn="0" w:noHBand="0" w:noVBand="1"/>
      </w:tblPr>
      <w:tblGrid>
        <w:gridCol w:w="2548"/>
        <w:gridCol w:w="2365"/>
        <w:gridCol w:w="2254"/>
        <w:gridCol w:w="2183"/>
      </w:tblGrid>
      <w:tr w:rsidR="002342F3" w:rsidRPr="00A212BC" w:rsidTr="0016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8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Drug</w:t>
            </w:r>
          </w:p>
        </w:tc>
        <w:tc>
          <w:tcPr>
            <w:tcW w:w="2430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½ Toxic Dose</w:t>
            </w:r>
          </w:p>
        </w:tc>
        <w:tc>
          <w:tcPr>
            <w:tcW w:w="2268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Concentration</w:t>
            </w:r>
          </w:p>
        </w:tc>
        <w:tc>
          <w:tcPr>
            <w:tcW w:w="2229" w:type="dxa"/>
          </w:tcPr>
          <w:p w:rsidR="002342F3" w:rsidRPr="00A212BC" w:rsidRDefault="00353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7030A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Volume</w:t>
            </w:r>
          </w:p>
        </w:tc>
      </w:tr>
      <w:tr w:rsidR="002342F3" w:rsidRPr="00A212BC" w:rsidTr="0016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:rsidR="002342F3" w:rsidRPr="00A212BC" w:rsidRDefault="00353E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 xml:space="preserve">Lidocaine </w:t>
            </w:r>
          </w:p>
        </w:tc>
        <w:tc>
          <w:tcPr>
            <w:tcW w:w="2430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5ml/kg</w:t>
            </w:r>
          </w:p>
        </w:tc>
        <w:tc>
          <w:tcPr>
            <w:tcW w:w="2268" w:type="dxa"/>
          </w:tcPr>
          <w:p w:rsidR="002342F3" w:rsidRPr="00A212BC" w:rsidRDefault="0035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212BC"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2229" w:type="dxa"/>
          </w:tcPr>
          <w:p w:rsidR="002342F3" w:rsidRPr="00A212BC" w:rsidRDefault="00CF7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1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62.5</w:t>
            </w:r>
            <w:r w:rsidR="00353EEA" w:rsidRPr="00A21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</w:p>
        </w:tc>
      </w:tr>
    </w:tbl>
    <w:p w:rsidR="002342F3" w:rsidRPr="00A212BC" w:rsidRDefault="002342F3">
      <w:pPr>
        <w:rPr>
          <w:rFonts w:ascii="Times New Roman" w:hAnsi="Times New Roman" w:cs="Times New Roman"/>
        </w:rPr>
      </w:pPr>
    </w:p>
    <w:p w:rsidR="002342F3" w:rsidRPr="00A212BC" w:rsidRDefault="002342F3">
      <w:pPr>
        <w:rPr>
          <w:rFonts w:ascii="Times New Roman" w:hAnsi="Times New Roman" w:cs="Times New Roman"/>
        </w:rPr>
      </w:pPr>
    </w:p>
    <w:p w:rsidR="002342F3" w:rsidRDefault="002342F3"/>
    <w:p w:rsidR="002342F3" w:rsidRDefault="002342F3"/>
    <w:p w:rsidR="00A212BC" w:rsidRDefault="00A212BC" w:rsidP="00A212BC">
      <w:pPr>
        <w:pStyle w:val="Heading1"/>
      </w:pPr>
      <w:r>
        <w:lastRenderedPageBreak/>
        <w:t>Drugs</w:t>
      </w:r>
    </w:p>
    <w:p w:rsidR="00A212BC" w:rsidRDefault="00A212BC" w:rsidP="00A212BC">
      <w:pPr>
        <w:rPr>
          <w:rFonts w:ascii="Times New Roman" w:hAnsi="Times New Roman" w:cs="Times New Roman"/>
        </w:rPr>
      </w:pPr>
    </w:p>
    <w:p w:rsidR="00A212BC" w:rsidRDefault="00962BDD" w:rsidP="00A2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69D0">
        <w:rPr>
          <w:rFonts w:ascii="Times New Roman" w:hAnsi="Times New Roman" w:cs="Times New Roman"/>
          <w:b/>
        </w:rPr>
        <w:t>Penicillin streptomycin</w:t>
      </w:r>
      <w:r w:rsidR="00A212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is a combination of antimicrobials for injections containing </w:t>
      </w:r>
      <w:proofErr w:type="spellStart"/>
      <w:r>
        <w:rPr>
          <w:rFonts w:ascii="Times New Roman" w:hAnsi="Times New Roman" w:cs="Times New Roman"/>
        </w:rPr>
        <w:t>procine</w:t>
      </w:r>
      <w:proofErr w:type="spellEnd"/>
      <w:r>
        <w:rPr>
          <w:rFonts w:ascii="Times New Roman" w:hAnsi="Times New Roman" w:cs="Times New Roman"/>
        </w:rPr>
        <w:t xml:space="preserve"> penicillin and dihydrostreptomycin </w:t>
      </w:r>
      <w:proofErr w:type="spellStart"/>
      <w:r>
        <w:rPr>
          <w:rFonts w:ascii="Times New Roman" w:hAnsi="Times New Roman" w:cs="Times New Roman"/>
        </w:rPr>
        <w:t>sulphate</w:t>
      </w:r>
      <w:proofErr w:type="spellEnd"/>
      <w:r w:rsidR="007C69D0">
        <w:rPr>
          <w:rFonts w:ascii="Times New Roman" w:hAnsi="Times New Roman" w:cs="Times New Roman"/>
        </w:rPr>
        <w:t xml:space="preserve"> and it is used to treat systemic infections in cattle.</w:t>
      </w:r>
    </w:p>
    <w:p w:rsidR="007C69D0" w:rsidRDefault="007C69D0" w:rsidP="00A2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Flunixin</w:t>
      </w:r>
      <w:r w:rsidRPr="007C69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is a potent, non-narcotic, non-steroidal analgesic agent with anti-inflammatory and anti-pyretic activity</w:t>
      </w:r>
    </w:p>
    <w:p w:rsidR="007C69D0" w:rsidRPr="007C69D0" w:rsidRDefault="007C69D0" w:rsidP="007C69D0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7C69D0" w:rsidRPr="007C6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E7D"/>
    <w:multiLevelType w:val="hybridMultilevel"/>
    <w:tmpl w:val="2F260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3"/>
    <w:rsid w:val="001668D3"/>
    <w:rsid w:val="002342F3"/>
    <w:rsid w:val="00353EEA"/>
    <w:rsid w:val="007C69D0"/>
    <w:rsid w:val="00962BDD"/>
    <w:rsid w:val="00A212BC"/>
    <w:rsid w:val="00C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38EEE-F685-4A35-974D-D846E060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2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12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12BC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68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1668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Harbajan</cp:lastModifiedBy>
  <cp:revision>7</cp:revision>
  <dcterms:created xsi:type="dcterms:W3CDTF">2017-10-01T03:13:00Z</dcterms:created>
  <dcterms:modified xsi:type="dcterms:W3CDTF">2017-10-09T16:53:00Z</dcterms:modified>
</cp:coreProperties>
</file>