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ediumGrid3-Accent5"/>
        <w:tblW w:w="0" w:type="auto"/>
        <w:tblLook w:val="05A0"/>
      </w:tblPr>
      <w:tblGrid>
        <w:gridCol w:w="3366"/>
        <w:gridCol w:w="2773"/>
        <w:gridCol w:w="2632"/>
        <w:gridCol w:w="2642"/>
        <w:gridCol w:w="2761"/>
      </w:tblGrid>
      <w:tr w:rsidR="0015595B" w:rsidTr="000B6DD8">
        <w:trPr>
          <w:cnfStyle w:val="100000000000"/>
        </w:trPr>
        <w:tc>
          <w:tcPr>
            <w:cnfStyle w:val="001000000000"/>
            <w:tcW w:w="3366" w:type="dxa"/>
          </w:tcPr>
          <w:p w:rsidR="0004645A" w:rsidRDefault="0004645A">
            <w:r>
              <w:t xml:space="preserve">Nerve Block </w:t>
            </w:r>
          </w:p>
        </w:tc>
        <w:tc>
          <w:tcPr>
            <w:tcW w:w="2773" w:type="dxa"/>
          </w:tcPr>
          <w:p w:rsidR="0004645A" w:rsidRDefault="0004645A">
            <w:pPr>
              <w:cnfStyle w:val="100000000000"/>
            </w:pPr>
            <w:r>
              <w:t>Position/Land Mark</w:t>
            </w:r>
            <w:r w:rsidR="001103E9">
              <w:t>/Technique</w:t>
            </w:r>
          </w:p>
        </w:tc>
        <w:tc>
          <w:tcPr>
            <w:tcW w:w="2632" w:type="dxa"/>
          </w:tcPr>
          <w:p w:rsidR="0004645A" w:rsidRDefault="0004645A">
            <w:pPr>
              <w:cnfStyle w:val="100000000000"/>
            </w:pPr>
            <w:r>
              <w:t>Needle size/Drug volume/Time</w:t>
            </w:r>
          </w:p>
        </w:tc>
        <w:tc>
          <w:tcPr>
            <w:tcW w:w="2642" w:type="dxa"/>
          </w:tcPr>
          <w:p w:rsidR="0004645A" w:rsidRDefault="0004645A">
            <w:pPr>
              <w:cnfStyle w:val="100000000000"/>
            </w:pPr>
            <w:r>
              <w:t>Nerves blocked</w:t>
            </w:r>
          </w:p>
        </w:tc>
        <w:tc>
          <w:tcPr>
            <w:cnfStyle w:val="000100000000"/>
            <w:tcW w:w="2761" w:type="dxa"/>
          </w:tcPr>
          <w:p w:rsidR="0004645A" w:rsidRDefault="0004645A">
            <w:r>
              <w:t>Regions Blocked</w:t>
            </w:r>
          </w:p>
        </w:tc>
      </w:tr>
      <w:tr w:rsidR="005170C0" w:rsidTr="0015595B">
        <w:trPr>
          <w:cnfStyle w:val="000000100000"/>
        </w:trPr>
        <w:tc>
          <w:tcPr>
            <w:cnfStyle w:val="001000000000"/>
            <w:tcW w:w="14174" w:type="dxa"/>
            <w:gridSpan w:val="5"/>
          </w:tcPr>
          <w:p w:rsidR="005170C0" w:rsidRPr="005170C0" w:rsidRDefault="005170C0" w:rsidP="005170C0">
            <w:pPr>
              <w:tabs>
                <w:tab w:val="left" w:pos="4590"/>
              </w:tabs>
              <w:jc w:val="center"/>
              <w:rPr>
                <w:rFonts w:ascii="AR BLANCA" w:hAnsi="AR BLANCA"/>
                <w:color w:val="5F497A" w:themeColor="accent4" w:themeShade="BF"/>
                <w:sz w:val="32"/>
                <w:szCs w:val="32"/>
              </w:rPr>
            </w:pPr>
            <w:r w:rsidRPr="005170C0">
              <w:rPr>
                <w:rFonts w:ascii="AR BLANCA" w:hAnsi="AR BLANCA"/>
                <w:color w:val="5F497A" w:themeColor="accent4" w:themeShade="BF"/>
                <w:sz w:val="32"/>
                <w:szCs w:val="32"/>
              </w:rPr>
              <w:t>Lower Limb Nerve Blocks</w:t>
            </w:r>
          </w:p>
        </w:tc>
      </w:tr>
      <w:tr w:rsidR="00B1392F" w:rsidTr="000B6DD8">
        <w:tc>
          <w:tcPr>
            <w:cnfStyle w:val="001000000000"/>
            <w:tcW w:w="3366" w:type="dxa"/>
          </w:tcPr>
          <w:p w:rsidR="0004645A" w:rsidRPr="00D62C92" w:rsidRDefault="0004645A" w:rsidP="0004645A">
            <w:pPr>
              <w:rPr>
                <w:color w:val="595959" w:themeColor="text1" w:themeTint="A6"/>
                <w:sz w:val="28"/>
                <w:szCs w:val="28"/>
              </w:rPr>
            </w:pPr>
            <w:r w:rsidRPr="00D62C92">
              <w:rPr>
                <w:color w:val="595959" w:themeColor="text1" w:themeTint="A6"/>
                <w:sz w:val="28"/>
                <w:szCs w:val="28"/>
              </w:rPr>
              <w:t>Palmar  /</w:t>
            </w:r>
            <w:r w:rsidR="00D62C92">
              <w:rPr>
                <w:color w:val="595959" w:themeColor="text1" w:themeTint="A6"/>
                <w:sz w:val="28"/>
                <w:szCs w:val="28"/>
              </w:rPr>
              <w:t>Plant</w:t>
            </w:r>
            <w:r w:rsidRPr="00D62C92">
              <w:rPr>
                <w:color w:val="595959" w:themeColor="text1" w:themeTint="A6"/>
                <w:sz w:val="28"/>
                <w:szCs w:val="28"/>
              </w:rPr>
              <w:t>ar Digital</w:t>
            </w:r>
          </w:p>
          <w:p w:rsidR="0004645A" w:rsidRPr="00D62C92" w:rsidRDefault="0004645A" w:rsidP="0004645A">
            <w:pPr>
              <w:rPr>
                <w:color w:val="595959" w:themeColor="text1" w:themeTint="A6"/>
                <w:sz w:val="28"/>
                <w:szCs w:val="28"/>
              </w:rPr>
            </w:pPr>
            <w:r w:rsidRPr="00D62C92">
              <w:rPr>
                <w:color w:val="595959" w:themeColor="text1" w:themeTint="A6"/>
                <w:sz w:val="28"/>
                <w:szCs w:val="28"/>
              </w:rPr>
              <w:t>(PDN)</w:t>
            </w:r>
          </w:p>
          <w:p w:rsidR="0004645A" w:rsidRDefault="0004645A" w:rsidP="0004645A"/>
          <w:p w:rsidR="0004645A" w:rsidRDefault="0004645A" w:rsidP="0004645A">
            <w:r>
              <w:t>Note: Palmar forelimb and Plantar Hind limbs</w:t>
            </w:r>
          </w:p>
          <w:p w:rsidR="0004645A" w:rsidRDefault="0004645A" w:rsidP="0004645A"/>
          <w:p w:rsidR="0049431C" w:rsidRDefault="00B75CAC" w:rsidP="0004645A">
            <w:pPr>
              <w:rPr>
                <w:b w:val="0"/>
                <w:bCs w:val="0"/>
              </w:rPr>
            </w:pPr>
            <w:r>
              <w:t>Local anaesthetic is injected into superficial nerves on the back of the lower pastern, abolishing sensation in most of the foot</w:t>
            </w:r>
          </w:p>
          <w:p w:rsidR="0049431C" w:rsidRDefault="0049431C" w:rsidP="0049431C">
            <w:pPr>
              <w:rPr>
                <w:b w:val="0"/>
                <w:bCs w:val="0"/>
              </w:rPr>
            </w:pPr>
          </w:p>
          <w:p w:rsidR="0049431C" w:rsidRDefault="0049431C" w:rsidP="0049431C">
            <w:pPr>
              <w:rPr>
                <w:b w:val="0"/>
                <w:bCs w:val="0"/>
              </w:rPr>
            </w:pPr>
            <w:r>
              <w:rPr>
                <w:noProof/>
                <w:lang w:eastAsia="en-JM"/>
              </w:rPr>
              <w:drawing>
                <wp:inline distT="0" distB="0" distL="0" distR="0">
                  <wp:extent cx="1905000" cy="1381125"/>
                  <wp:effectExtent l="19050" t="0" r="0" b="0"/>
                  <wp:docPr id="16" name="Picture 16" descr="https://research.vet.upenn.edu/Portals/62/images/sportsmed/anesthesia/ppd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earch.vet.upenn.edu/Portals/62/images/sportsmed/anesthesia/ppdnew.gif"/>
                          <pic:cNvPicPr>
                            <a:picLocks noChangeAspect="1" noChangeArrowheads="1"/>
                          </pic:cNvPicPr>
                        </pic:nvPicPr>
                        <pic:blipFill>
                          <a:blip r:embed="rId7"/>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49431C" w:rsidRDefault="0049431C" w:rsidP="0049431C">
            <w:pPr>
              <w:rPr>
                <w:b w:val="0"/>
                <w:bCs w:val="0"/>
              </w:rPr>
            </w:pPr>
          </w:p>
          <w:p w:rsidR="00B75CAC" w:rsidRPr="0049431C" w:rsidRDefault="00B75CAC" w:rsidP="0049431C"/>
        </w:tc>
        <w:tc>
          <w:tcPr>
            <w:tcW w:w="2773" w:type="dxa"/>
          </w:tcPr>
          <w:p w:rsidR="0004645A" w:rsidRDefault="00601BE8">
            <w:pPr>
              <w:cnfStyle w:val="000000000000"/>
            </w:pPr>
            <w:r>
              <w:t>In PDN block, horse is positioned standing or with foot elevated.  Other positions while facing back with one hand holding limb and also facing forward with foot between your knees.</w:t>
            </w:r>
          </w:p>
          <w:p w:rsidR="00601BE8" w:rsidRDefault="00601BE8">
            <w:pPr>
              <w:cnfStyle w:val="000000000000"/>
            </w:pPr>
          </w:p>
          <w:p w:rsidR="0004645A" w:rsidRDefault="0004645A">
            <w:pPr>
              <w:cnfStyle w:val="000000000000"/>
            </w:pPr>
            <w:r w:rsidRPr="0004645A">
              <w:t>The needle is inserted directly over the</w:t>
            </w:r>
            <w:r w:rsidR="001103E9">
              <w:t xml:space="preserve"> palpable neurovascular bundle </w:t>
            </w:r>
            <w:r>
              <w:t xml:space="preserve">about </w:t>
            </w:r>
            <w:r w:rsidRPr="0004645A">
              <w:t xml:space="preserve">1 cm proximal to the cartilage of the foot. </w:t>
            </w:r>
          </w:p>
          <w:p w:rsidR="0004645A" w:rsidRDefault="0004645A">
            <w:pPr>
              <w:cnfStyle w:val="000000000000"/>
            </w:pPr>
          </w:p>
          <w:p w:rsidR="0004645A" w:rsidRDefault="0004645A">
            <w:pPr>
              <w:cnfStyle w:val="000000000000"/>
            </w:pPr>
            <w:r>
              <w:t>T</w:t>
            </w:r>
            <w:r w:rsidRPr="0004645A">
              <w:t>he needle is directed distally, and 1.5 mL of local anesthetic solution is deposited near the junction of the nerve and the cartilage of the foot</w:t>
            </w:r>
          </w:p>
          <w:p w:rsidR="001103E9" w:rsidRDefault="001103E9">
            <w:pPr>
              <w:cnfStyle w:val="000000000000"/>
            </w:pPr>
          </w:p>
          <w:p w:rsidR="001103E9" w:rsidRDefault="00FC7B73" w:rsidP="00D62C92">
            <w:pPr>
              <w:cnfStyle w:val="000000000000"/>
            </w:pPr>
            <w:r w:rsidRPr="00FC7B73">
              <w:t>Palmar/plantar digital nerves are palpated along the lateral and medial borders of the DDFT, palmar/plantar</w:t>
            </w:r>
            <w:r>
              <w:t xml:space="preserve"> to the accompanying artery. 1-2cc</w:t>
            </w:r>
            <w:r w:rsidRPr="00FC7B73">
              <w:t xml:space="preserve"> of local analgesic solution are injected in the angle </w:t>
            </w:r>
            <w:r w:rsidRPr="00FC7B73">
              <w:lastRenderedPageBreak/>
              <w:t xml:space="preserve">between the ungular cartilages of the distal phalanx and the palmar/plantar aspect of the pastern, on the palmar/plantar border of the neurovascular bundle. </w:t>
            </w:r>
          </w:p>
        </w:tc>
        <w:tc>
          <w:tcPr>
            <w:tcW w:w="2632" w:type="dxa"/>
          </w:tcPr>
          <w:p w:rsidR="0004645A" w:rsidRDefault="001103E9">
            <w:pPr>
              <w:cnfStyle w:val="000000000000"/>
            </w:pPr>
            <w:r>
              <w:lastRenderedPageBreak/>
              <w:t>Needle- 25 gauge, ¼ inch</w:t>
            </w:r>
          </w:p>
          <w:p w:rsidR="001103E9" w:rsidRDefault="001103E9">
            <w:pPr>
              <w:cnfStyle w:val="000000000000"/>
            </w:pPr>
            <w:r>
              <w:t>Volume- 1-2cc</w:t>
            </w:r>
          </w:p>
          <w:p w:rsidR="001103E9" w:rsidRDefault="001103E9">
            <w:pPr>
              <w:cnfStyle w:val="000000000000"/>
            </w:pPr>
            <w:r>
              <w:t>Time-</w:t>
            </w:r>
            <w:r w:rsidR="00601BE8">
              <w:t xml:space="preserve">5- 10mins </w:t>
            </w:r>
          </w:p>
        </w:tc>
        <w:tc>
          <w:tcPr>
            <w:tcW w:w="2642" w:type="dxa"/>
          </w:tcPr>
          <w:p w:rsidR="0004645A" w:rsidRDefault="0004645A">
            <w:pPr>
              <w:cnfStyle w:val="000000000000"/>
            </w:pPr>
            <w:r w:rsidRPr="001103E9">
              <w:rPr>
                <w:color w:val="E36C0A" w:themeColor="accent6" w:themeShade="BF"/>
              </w:rPr>
              <w:t>Forelimb</w:t>
            </w:r>
            <w:r>
              <w:t>- Median Palmar Nerve and Lateral Palmar Nerve</w:t>
            </w:r>
          </w:p>
          <w:p w:rsidR="0004645A" w:rsidRDefault="0004645A">
            <w:pPr>
              <w:cnfStyle w:val="000000000000"/>
            </w:pPr>
          </w:p>
          <w:p w:rsidR="0004645A" w:rsidRDefault="0004645A">
            <w:pPr>
              <w:cnfStyle w:val="000000000000"/>
            </w:pPr>
            <w:r w:rsidRPr="001103E9">
              <w:rPr>
                <w:color w:val="E36C0A" w:themeColor="accent6" w:themeShade="BF"/>
              </w:rPr>
              <w:t>Hindlimb</w:t>
            </w:r>
            <w:r>
              <w:t>-</w:t>
            </w:r>
            <w:r w:rsidR="001103E9">
              <w:t>Plantar digital Nerve</w:t>
            </w:r>
          </w:p>
        </w:tc>
        <w:tc>
          <w:tcPr>
            <w:cnfStyle w:val="000100000000"/>
            <w:tcW w:w="2761" w:type="dxa"/>
          </w:tcPr>
          <w:p w:rsidR="00FC7B73" w:rsidRDefault="00FC7B73" w:rsidP="00601BE8">
            <w:r w:rsidRPr="00FC7B73">
              <w:t>This results in desensitization of the entire fo</w:t>
            </w:r>
            <w:r>
              <w:t>ot including the:</w:t>
            </w:r>
          </w:p>
          <w:p w:rsidR="00FC7B73" w:rsidRPr="00FC7B73" w:rsidRDefault="00FC7B73" w:rsidP="00FC7B73">
            <w:pPr>
              <w:pStyle w:val="ListParagraph"/>
              <w:numPr>
                <w:ilvl w:val="0"/>
                <w:numId w:val="5"/>
              </w:numPr>
            </w:pPr>
            <w:r w:rsidRPr="00FC7B73">
              <w:t>navicular bone</w:t>
            </w:r>
          </w:p>
          <w:p w:rsidR="00FC7B73" w:rsidRPr="00FC7B73" w:rsidRDefault="00FC7B73" w:rsidP="00FC7B73">
            <w:pPr>
              <w:pStyle w:val="ListParagraph"/>
              <w:numPr>
                <w:ilvl w:val="0"/>
                <w:numId w:val="5"/>
              </w:numPr>
            </w:pPr>
            <w:r w:rsidRPr="00FC7B73">
              <w:t>navicular bursa</w:t>
            </w:r>
          </w:p>
          <w:p w:rsidR="00FC7B73" w:rsidRPr="00FC7B73" w:rsidRDefault="00FC7B73" w:rsidP="00FC7B73">
            <w:pPr>
              <w:pStyle w:val="ListParagraph"/>
              <w:numPr>
                <w:ilvl w:val="0"/>
                <w:numId w:val="5"/>
              </w:numPr>
            </w:pPr>
            <w:r w:rsidRPr="00FC7B73">
              <w:t>suspensory ligaments of the navicular bone</w:t>
            </w:r>
          </w:p>
          <w:p w:rsidR="00FC7B73" w:rsidRPr="00D62C92" w:rsidRDefault="00FC7B73" w:rsidP="00D62C92">
            <w:pPr>
              <w:pStyle w:val="ListParagraph"/>
              <w:numPr>
                <w:ilvl w:val="0"/>
                <w:numId w:val="5"/>
              </w:numPr>
            </w:pPr>
            <w:r w:rsidRPr="00D62C92">
              <w:t>distal part of the DDFT the digital cushion</w:t>
            </w:r>
          </w:p>
          <w:p w:rsidR="00FC7B73" w:rsidRPr="00D62C92" w:rsidRDefault="00FC7B73" w:rsidP="00D62C92">
            <w:pPr>
              <w:pStyle w:val="ListParagraph"/>
              <w:numPr>
                <w:ilvl w:val="0"/>
                <w:numId w:val="5"/>
              </w:numPr>
            </w:pPr>
            <w:r w:rsidRPr="00D62C92">
              <w:t>corium of the frog</w:t>
            </w:r>
          </w:p>
          <w:p w:rsidR="00FC7B73" w:rsidRPr="00D62C92" w:rsidRDefault="00FC7B73" w:rsidP="00D62C92">
            <w:pPr>
              <w:pStyle w:val="ListParagraph"/>
              <w:numPr>
                <w:ilvl w:val="0"/>
                <w:numId w:val="5"/>
              </w:numPr>
            </w:pPr>
            <w:r w:rsidRPr="00D62C92">
              <w:t>solar and laminar dermis</w:t>
            </w:r>
          </w:p>
          <w:p w:rsidR="00FC7B73" w:rsidRPr="00D62C92" w:rsidRDefault="00FC7B73" w:rsidP="00D62C92">
            <w:pPr>
              <w:pStyle w:val="ListParagraph"/>
              <w:numPr>
                <w:ilvl w:val="0"/>
                <w:numId w:val="5"/>
              </w:numPr>
            </w:pPr>
            <w:r w:rsidRPr="00D62C92">
              <w:t>DIP joint</w:t>
            </w:r>
          </w:p>
          <w:p w:rsidR="00FC7B73" w:rsidRPr="00D62C92" w:rsidRDefault="00FC7B73" w:rsidP="00D62C92">
            <w:pPr>
              <w:pStyle w:val="ListParagraph"/>
              <w:numPr>
                <w:ilvl w:val="0"/>
                <w:numId w:val="5"/>
              </w:numPr>
            </w:pPr>
            <w:r w:rsidRPr="00D62C92">
              <w:t xml:space="preserve">distal phalanx. </w:t>
            </w:r>
          </w:p>
          <w:p w:rsidR="00FC7B73" w:rsidRDefault="00FC7B73" w:rsidP="00601BE8"/>
          <w:p w:rsidR="00D62C92" w:rsidRDefault="00FC7B73" w:rsidP="00601BE8">
            <w:r>
              <w:t>Note:</w:t>
            </w:r>
            <w:r w:rsidRPr="00FC7B73">
              <w:t>The only part of the foot that is not desensitized by a PDNB is</w:t>
            </w:r>
            <w:r w:rsidR="00D62C92">
              <w:t xml:space="preserve"> </w:t>
            </w:r>
            <w:r w:rsidRPr="00FC7B73">
              <w:t>the</w:t>
            </w:r>
            <w:r w:rsidR="00D62C92">
              <w:t>-</w:t>
            </w:r>
          </w:p>
          <w:p w:rsidR="00FC7B73" w:rsidRPr="00D62C92" w:rsidRDefault="00FC7B73" w:rsidP="00D62C92">
            <w:pPr>
              <w:pStyle w:val="ListParagraph"/>
              <w:numPr>
                <w:ilvl w:val="0"/>
                <w:numId w:val="6"/>
              </w:numPr>
            </w:pPr>
            <w:r w:rsidRPr="00D62C92">
              <w:t xml:space="preserve">dorsal aspect of the coronary band </w:t>
            </w:r>
          </w:p>
          <w:p w:rsidR="00FC7B73" w:rsidRPr="00D62C92" w:rsidRDefault="00FC7B73" w:rsidP="00D62C92">
            <w:pPr>
              <w:pStyle w:val="ListParagraph"/>
              <w:numPr>
                <w:ilvl w:val="0"/>
                <w:numId w:val="6"/>
              </w:numPr>
            </w:pPr>
            <w:r w:rsidRPr="00D62C92">
              <w:t>sensitive laminae of the dorsal wall of the toe.</w:t>
            </w:r>
          </w:p>
          <w:p w:rsidR="00FC7B73" w:rsidRDefault="00FC7B73" w:rsidP="00601BE8"/>
          <w:p w:rsidR="00FC7B73" w:rsidRPr="00D62C92" w:rsidRDefault="00FC7B73" w:rsidP="00FC7B73">
            <w:pPr>
              <w:rPr>
                <w:color w:val="595959" w:themeColor="text1" w:themeTint="A6"/>
              </w:rPr>
            </w:pPr>
            <w:r w:rsidRPr="00FC7B73">
              <w:t xml:space="preserve"> </w:t>
            </w:r>
            <w:r w:rsidRPr="00D62C92">
              <w:rPr>
                <w:color w:val="595959" w:themeColor="text1" w:themeTint="A6"/>
              </w:rPr>
              <w:t xml:space="preserve">Absence of skin sensation over the heels indicates </w:t>
            </w:r>
            <w:r w:rsidRPr="00D62C92">
              <w:rPr>
                <w:color w:val="595959" w:themeColor="text1" w:themeTint="A6"/>
              </w:rPr>
              <w:lastRenderedPageBreak/>
              <w:t>that the block has taken effect.</w:t>
            </w:r>
          </w:p>
        </w:tc>
      </w:tr>
      <w:tr w:rsidR="0015595B" w:rsidTr="000B6DD8">
        <w:trPr>
          <w:cnfStyle w:val="000000100000"/>
        </w:trPr>
        <w:tc>
          <w:tcPr>
            <w:cnfStyle w:val="001000000000"/>
            <w:tcW w:w="3366" w:type="dxa"/>
          </w:tcPr>
          <w:p w:rsidR="0004645A" w:rsidRPr="0049431C" w:rsidRDefault="00C059DF">
            <w:pPr>
              <w:rPr>
                <w:color w:val="595959" w:themeColor="text1" w:themeTint="A6"/>
                <w:sz w:val="28"/>
                <w:szCs w:val="28"/>
              </w:rPr>
            </w:pPr>
            <w:r w:rsidRPr="0049431C">
              <w:rPr>
                <w:color w:val="595959" w:themeColor="text1" w:themeTint="A6"/>
                <w:sz w:val="28"/>
                <w:szCs w:val="28"/>
              </w:rPr>
              <w:lastRenderedPageBreak/>
              <w:t>Abaxial Nerve Block/basisesamoid nerve block</w:t>
            </w:r>
          </w:p>
          <w:p w:rsidR="00C059DF" w:rsidRDefault="00C059DF"/>
          <w:p w:rsidR="00C059DF" w:rsidRDefault="00C059DF"/>
          <w:p w:rsidR="00B75CAC" w:rsidRDefault="00C059DF" w:rsidP="00B75CAC">
            <w:pPr>
              <w:rPr>
                <w:b w:val="0"/>
                <w:bCs w:val="0"/>
              </w:rPr>
            </w:pPr>
            <w:r>
              <w:t>Note: used if  horse lameness not reduced with PDN</w:t>
            </w:r>
          </w:p>
          <w:p w:rsidR="00B75CAC" w:rsidRDefault="00B75CAC" w:rsidP="00B75CAC">
            <w:pPr>
              <w:rPr>
                <w:b w:val="0"/>
                <w:bCs w:val="0"/>
              </w:rPr>
            </w:pPr>
          </w:p>
          <w:p w:rsidR="00B75CAC" w:rsidRDefault="0049431C" w:rsidP="00B75CAC">
            <w:pPr>
              <w:rPr>
                <w:b w:val="0"/>
                <w:bCs w:val="0"/>
              </w:rPr>
            </w:pPr>
            <w:r w:rsidRPr="0049431C">
              <w:rPr>
                <w:b w:val="0"/>
                <w:bCs w:val="0"/>
              </w:rPr>
              <w:drawing>
                <wp:inline distT="0" distB="0" distL="0" distR="0">
                  <wp:extent cx="1980248" cy="1790700"/>
                  <wp:effectExtent l="19050" t="0" r="952" b="0"/>
                  <wp:docPr id="3" name="Picture 4" descr="https://i.pinimg.com/originals/99/04/4f/99044fc42dad5f34e054b101aa7db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99/04/4f/99044fc42dad5f34e054b101aa7db876.jpg"/>
                          <pic:cNvPicPr>
                            <a:picLocks noChangeAspect="1" noChangeArrowheads="1"/>
                          </pic:cNvPicPr>
                        </pic:nvPicPr>
                        <pic:blipFill>
                          <a:blip r:embed="rId8"/>
                          <a:srcRect/>
                          <a:stretch>
                            <a:fillRect/>
                          </a:stretch>
                        </pic:blipFill>
                        <pic:spPr bwMode="auto">
                          <a:xfrm>
                            <a:off x="0" y="0"/>
                            <a:ext cx="1980248" cy="1790700"/>
                          </a:xfrm>
                          <a:prstGeom prst="rect">
                            <a:avLst/>
                          </a:prstGeom>
                          <a:noFill/>
                          <a:ln w="9525">
                            <a:noFill/>
                            <a:miter lim="800000"/>
                            <a:headEnd/>
                            <a:tailEnd/>
                          </a:ln>
                        </pic:spPr>
                      </pic:pic>
                    </a:graphicData>
                  </a:graphic>
                </wp:inline>
              </w:drawing>
            </w:r>
          </w:p>
          <w:p w:rsidR="00B75CAC" w:rsidRPr="00B75CAC" w:rsidRDefault="00B75CAC" w:rsidP="00B75CAC">
            <w:r>
              <w:t>Local anaesthetic is injected around the same nerve as the PDNB but higher up the limb at the back of the fetlock. Abolishes sensation below the fetlock in the foot and pastern</w:t>
            </w:r>
          </w:p>
        </w:tc>
        <w:tc>
          <w:tcPr>
            <w:tcW w:w="2773" w:type="dxa"/>
          </w:tcPr>
          <w:p w:rsidR="0004645A" w:rsidRDefault="00166AC9">
            <w:pPr>
              <w:cnfStyle w:val="000000100000"/>
            </w:pPr>
            <w:r w:rsidRPr="00166AC9">
              <w:rPr>
                <w:color w:val="E36C0A" w:themeColor="accent6" w:themeShade="BF"/>
              </w:rPr>
              <w:t>Position:</w:t>
            </w:r>
            <w:r>
              <w:t xml:space="preserve"> </w:t>
            </w:r>
            <w:r w:rsidR="00C059DF">
              <w:t>Horse standing or with foot elevated</w:t>
            </w:r>
            <w:r w:rsidR="00601BE8">
              <w:t>. Other positions while facing back with one hand holding limb and also facing forward with foot between your knees</w:t>
            </w:r>
          </w:p>
          <w:p w:rsidR="00C059DF" w:rsidRDefault="00C059DF">
            <w:pPr>
              <w:cnfStyle w:val="000000100000"/>
            </w:pPr>
          </w:p>
          <w:p w:rsidR="00166AC9" w:rsidRDefault="00166AC9" w:rsidP="00166AC9">
            <w:pPr>
              <w:cnfStyle w:val="000000100000"/>
            </w:pPr>
            <w:r w:rsidRPr="00166AC9">
              <w:rPr>
                <w:color w:val="E36C0A" w:themeColor="accent6" w:themeShade="BF"/>
              </w:rPr>
              <w:t>Landmark:</w:t>
            </w:r>
            <w:r>
              <w:t xml:space="preserve"> </w:t>
            </w:r>
            <w:r w:rsidR="00C059DF">
              <w:t>Distal bo</w:t>
            </w:r>
            <w:r w:rsidR="009A7BB3">
              <w:t>rder of proximal sesamoid bones</w:t>
            </w:r>
          </w:p>
          <w:p w:rsidR="00601BE8" w:rsidRDefault="00601BE8" w:rsidP="00166AC9">
            <w:pPr>
              <w:cnfStyle w:val="000000100000"/>
            </w:pPr>
          </w:p>
          <w:p w:rsidR="00D62C92" w:rsidRDefault="00166AC9" w:rsidP="00166AC9">
            <w:pPr>
              <w:cnfStyle w:val="000000100000"/>
            </w:pPr>
            <w:r w:rsidRPr="00166AC9">
              <w:rPr>
                <w:color w:val="E36C0A" w:themeColor="accent6" w:themeShade="BF"/>
              </w:rPr>
              <w:t>Technique :</w:t>
            </w:r>
            <w:r>
              <w:t xml:space="preserve"> </w:t>
            </w:r>
            <w:r w:rsidR="00C059DF">
              <w:t xml:space="preserve"> </w:t>
            </w:r>
            <w:r w:rsidR="00D62C92" w:rsidRPr="00D62C92">
              <w:t xml:space="preserve">The dorsal and palmar/plantar digital nerves are part of the neurovascular bundle which is easily palpated over the abaxial surface of the proximal sesamoid bones. The needle is inserted in a distal direction, just palmar/plantar to the neurovascular bundle, by the base of the proximal sesamoid bone, and 2–3 mL of local analgesic solution is injected on both sides. </w:t>
            </w:r>
          </w:p>
          <w:p w:rsidR="00D62C92" w:rsidRDefault="00D62C92" w:rsidP="00166AC9">
            <w:pPr>
              <w:cnfStyle w:val="000000100000"/>
            </w:pPr>
          </w:p>
          <w:p w:rsidR="00C059DF" w:rsidRDefault="00C059DF" w:rsidP="00166AC9">
            <w:pPr>
              <w:cnfStyle w:val="000000100000"/>
            </w:pPr>
          </w:p>
        </w:tc>
        <w:tc>
          <w:tcPr>
            <w:tcW w:w="2632" w:type="dxa"/>
          </w:tcPr>
          <w:p w:rsidR="0004645A" w:rsidRDefault="009A7BB3">
            <w:pPr>
              <w:cnfStyle w:val="000000100000"/>
            </w:pPr>
            <w:r>
              <w:lastRenderedPageBreak/>
              <w:t>Needle:25 guage, ¾ inch</w:t>
            </w:r>
          </w:p>
          <w:p w:rsidR="009A7BB3" w:rsidRDefault="009A7BB3">
            <w:pPr>
              <w:cnfStyle w:val="000000100000"/>
            </w:pPr>
            <w:r>
              <w:t>Volume: 1.5-2cc</w:t>
            </w:r>
          </w:p>
        </w:tc>
        <w:tc>
          <w:tcPr>
            <w:tcW w:w="2642" w:type="dxa"/>
          </w:tcPr>
          <w:p w:rsidR="00C059DF" w:rsidRDefault="00C059DF" w:rsidP="00C059DF">
            <w:pPr>
              <w:cnfStyle w:val="000000100000"/>
            </w:pPr>
            <w:r w:rsidRPr="001103E9">
              <w:rPr>
                <w:color w:val="E36C0A" w:themeColor="accent6" w:themeShade="BF"/>
              </w:rPr>
              <w:t>Forelimb</w:t>
            </w:r>
            <w:r>
              <w:t>- Median Palmar Nerve and Lateral Palmar Nerve</w:t>
            </w:r>
          </w:p>
          <w:p w:rsidR="00C059DF" w:rsidRDefault="00C059DF" w:rsidP="00C059DF">
            <w:pPr>
              <w:cnfStyle w:val="000000100000"/>
            </w:pPr>
          </w:p>
          <w:p w:rsidR="0004645A" w:rsidRDefault="00C059DF" w:rsidP="00C059DF">
            <w:pPr>
              <w:cnfStyle w:val="000000100000"/>
            </w:pPr>
            <w:r w:rsidRPr="001103E9">
              <w:rPr>
                <w:color w:val="E36C0A" w:themeColor="accent6" w:themeShade="BF"/>
              </w:rPr>
              <w:t>Hindlimb</w:t>
            </w:r>
            <w:r>
              <w:t>-Plantar digital Nerve</w:t>
            </w:r>
          </w:p>
        </w:tc>
        <w:tc>
          <w:tcPr>
            <w:cnfStyle w:val="000100000000"/>
            <w:tcW w:w="2761" w:type="dxa"/>
          </w:tcPr>
          <w:p w:rsidR="00181A98" w:rsidRDefault="00181A98" w:rsidP="00181A98">
            <w:r w:rsidRPr="00D62C92">
              <w:t xml:space="preserve">Correct injection </w:t>
            </w:r>
            <w:r>
              <w:t>leads to desensitization of the</w:t>
            </w:r>
            <w:r w:rsidRPr="00D62C92">
              <w:t>enti</w:t>
            </w:r>
            <w:r>
              <w:t>re foot including the:</w:t>
            </w:r>
          </w:p>
          <w:p w:rsidR="00181A98" w:rsidRDefault="00181A98" w:rsidP="00181A98"/>
          <w:p w:rsidR="00181A98" w:rsidRPr="00181A98" w:rsidRDefault="00181A98" w:rsidP="00181A98">
            <w:pPr>
              <w:pStyle w:val="ListParagraph"/>
              <w:numPr>
                <w:ilvl w:val="0"/>
                <w:numId w:val="7"/>
              </w:numPr>
            </w:pPr>
            <w:r w:rsidRPr="00181A98">
              <w:t>DIP joint</w:t>
            </w:r>
          </w:p>
          <w:p w:rsidR="00181A98" w:rsidRPr="00181A98" w:rsidRDefault="00181A98" w:rsidP="00181A98">
            <w:pPr>
              <w:pStyle w:val="ListParagraph"/>
              <w:numPr>
                <w:ilvl w:val="0"/>
                <w:numId w:val="7"/>
              </w:numPr>
            </w:pPr>
            <w:r w:rsidRPr="00181A98">
              <w:t>distal sesamoidean ligaments and flexor tendons distal to the site of injection</w:t>
            </w:r>
          </w:p>
          <w:p w:rsidR="00181A98" w:rsidRPr="00181A98" w:rsidRDefault="00181A98" w:rsidP="00181A98">
            <w:pPr>
              <w:pStyle w:val="ListParagraph"/>
              <w:numPr>
                <w:ilvl w:val="0"/>
                <w:numId w:val="7"/>
              </w:numPr>
            </w:pPr>
            <w:r w:rsidRPr="00181A98">
              <w:t>proximal interphalangeal (PIP) joint</w:t>
            </w:r>
          </w:p>
          <w:p w:rsidR="00181A98" w:rsidRPr="00181A98" w:rsidRDefault="00181A98" w:rsidP="00181A98">
            <w:pPr>
              <w:pStyle w:val="ListParagraph"/>
              <w:numPr>
                <w:ilvl w:val="0"/>
                <w:numId w:val="7"/>
              </w:numPr>
            </w:pPr>
            <w:r w:rsidRPr="00181A98">
              <w:t xml:space="preserve">part of the fetlock joint. </w:t>
            </w:r>
          </w:p>
          <w:p w:rsidR="00181A98" w:rsidRDefault="00181A98" w:rsidP="00181A98"/>
          <w:p w:rsidR="00181A98" w:rsidRPr="00181A98" w:rsidRDefault="00181A98" w:rsidP="00181A98">
            <w:pPr>
              <w:rPr>
                <w:color w:val="595959" w:themeColor="text1" w:themeTint="A6"/>
              </w:rPr>
            </w:pPr>
            <w:r w:rsidRPr="00181A98">
              <w:rPr>
                <w:color w:val="595959" w:themeColor="text1" w:themeTint="A6"/>
              </w:rPr>
              <w:t>The skin around the coronary band should be entirely desensitized.</w:t>
            </w:r>
          </w:p>
          <w:p w:rsidR="00181A98" w:rsidRDefault="00181A98" w:rsidP="00181A98"/>
          <w:p w:rsidR="00181A98" w:rsidRDefault="00181A98" w:rsidP="00181A98">
            <w:r w:rsidRPr="00D62C92">
              <w:t xml:space="preserve"> A ring block of the pastern may be a useful alternative to the ASNB, because it avoids the sometimes confusing partial desensitization of the </w:t>
            </w:r>
            <w:r w:rsidRPr="00D62C92">
              <w:lastRenderedPageBreak/>
              <w:t>fetlock joint that is frequently achieved with an ASNB.</w:t>
            </w:r>
          </w:p>
          <w:p w:rsidR="00181A98" w:rsidRDefault="00181A98"/>
          <w:p w:rsidR="009A7BB3" w:rsidRPr="009A7BB3" w:rsidRDefault="009A7BB3" w:rsidP="009A7BB3">
            <w:r w:rsidRPr="009A7BB3">
              <w:t>May possibly also block:</w:t>
            </w:r>
          </w:p>
          <w:p w:rsidR="009A7BB3" w:rsidRPr="009A7BB3" w:rsidRDefault="009A7BB3" w:rsidP="009A7BB3">
            <w:pPr>
              <w:pStyle w:val="ListParagraph"/>
            </w:pPr>
          </w:p>
          <w:p w:rsidR="009A7BB3" w:rsidRDefault="009A7BB3" w:rsidP="009A7BB3">
            <w:pPr>
              <w:pStyle w:val="ListParagraph"/>
              <w:numPr>
                <w:ilvl w:val="0"/>
                <w:numId w:val="3"/>
              </w:numPr>
            </w:pPr>
            <w:r>
              <w:t>Proximal sesamoid bones</w:t>
            </w:r>
          </w:p>
          <w:p w:rsidR="009A7BB3" w:rsidRDefault="009A7BB3" w:rsidP="009A7BB3">
            <w:pPr>
              <w:pStyle w:val="ListParagraph"/>
              <w:numPr>
                <w:ilvl w:val="0"/>
                <w:numId w:val="3"/>
              </w:numPr>
            </w:pPr>
            <w:r>
              <w:t>Fetlock joint</w:t>
            </w:r>
          </w:p>
          <w:p w:rsidR="009A7BB3" w:rsidRDefault="009A7BB3" w:rsidP="009A7BB3">
            <w:pPr>
              <w:pStyle w:val="ListParagraph"/>
              <w:numPr>
                <w:ilvl w:val="0"/>
                <w:numId w:val="3"/>
              </w:numPr>
            </w:pPr>
            <w:r>
              <w:t>Digital flexor tendon sheath</w:t>
            </w:r>
          </w:p>
          <w:p w:rsidR="008462F0" w:rsidRPr="008462F0" w:rsidRDefault="008462F0" w:rsidP="008462F0"/>
          <w:p w:rsidR="009A7BB3" w:rsidRDefault="009A7BB3"/>
        </w:tc>
      </w:tr>
      <w:tr w:rsidR="00B1392F" w:rsidTr="000B6DD8">
        <w:tc>
          <w:tcPr>
            <w:cnfStyle w:val="001000000000"/>
            <w:tcW w:w="3366" w:type="dxa"/>
          </w:tcPr>
          <w:p w:rsidR="00E22BE0" w:rsidRPr="008462F0" w:rsidRDefault="000C7B84">
            <w:pPr>
              <w:rPr>
                <w:color w:val="595959" w:themeColor="text1" w:themeTint="A6"/>
                <w:sz w:val="28"/>
                <w:szCs w:val="28"/>
              </w:rPr>
            </w:pPr>
            <w:r w:rsidRPr="008462F0">
              <w:rPr>
                <w:color w:val="595959" w:themeColor="text1" w:themeTint="A6"/>
                <w:sz w:val="28"/>
                <w:szCs w:val="28"/>
              </w:rPr>
              <w:lastRenderedPageBreak/>
              <w:t>low palmar</w:t>
            </w:r>
            <w:r w:rsidR="00E22BE0" w:rsidRPr="008462F0">
              <w:rPr>
                <w:color w:val="595959" w:themeColor="text1" w:themeTint="A6"/>
                <w:sz w:val="28"/>
                <w:szCs w:val="28"/>
              </w:rPr>
              <w:t xml:space="preserve"> </w:t>
            </w:r>
            <w:r w:rsidR="000C7BAE" w:rsidRPr="008462F0">
              <w:rPr>
                <w:color w:val="595959" w:themeColor="text1" w:themeTint="A6"/>
                <w:sz w:val="28"/>
                <w:szCs w:val="28"/>
              </w:rPr>
              <w:t xml:space="preserve">/plantar </w:t>
            </w:r>
            <w:r w:rsidR="00E22BE0" w:rsidRPr="008462F0">
              <w:rPr>
                <w:color w:val="595959" w:themeColor="text1" w:themeTint="A6"/>
                <w:sz w:val="28"/>
                <w:szCs w:val="28"/>
              </w:rPr>
              <w:t>nerve block</w:t>
            </w:r>
          </w:p>
          <w:p w:rsidR="00E22BE0" w:rsidRDefault="00E22BE0"/>
          <w:p w:rsidR="00E22BE0" w:rsidRDefault="00E22BE0">
            <w:r>
              <w:t xml:space="preserve">Forelimb- </w:t>
            </w:r>
            <w:r w:rsidR="009A7BB3" w:rsidRPr="009A7BB3">
              <w:t>low 4-point block</w:t>
            </w:r>
          </w:p>
          <w:p w:rsidR="00E22BE0" w:rsidRDefault="00E22BE0"/>
          <w:p w:rsidR="0004645A" w:rsidRDefault="00E22BE0">
            <w:r>
              <w:t>Hind Limb- low 6-point block</w:t>
            </w:r>
          </w:p>
          <w:p w:rsidR="000C7B84" w:rsidRDefault="000C7B84"/>
          <w:p w:rsidR="00001C97" w:rsidRDefault="000C7B84">
            <w:pPr>
              <w:rPr>
                <w:b w:val="0"/>
                <w:bCs w:val="0"/>
              </w:rPr>
            </w:pPr>
            <w:r>
              <w:t xml:space="preserve">Note:  </w:t>
            </w:r>
            <w:r w:rsidRPr="000C7B84">
              <w:t>performed after a negative response to the abaxial sesamoid nerve block</w:t>
            </w:r>
            <w:r w:rsidR="008462F0">
              <w:t xml:space="preserve"> (ABSNB)</w:t>
            </w:r>
          </w:p>
          <w:p w:rsidR="00001C97" w:rsidRPr="00001C97" w:rsidRDefault="00001C97" w:rsidP="00001C97"/>
          <w:p w:rsidR="00001C97" w:rsidRDefault="00001C97" w:rsidP="00001C97">
            <w:pPr>
              <w:rPr>
                <w:b w:val="0"/>
                <w:bCs w:val="0"/>
              </w:rPr>
            </w:pPr>
          </w:p>
          <w:p w:rsidR="00001C97" w:rsidRDefault="00001C97" w:rsidP="00001C97">
            <w:pPr>
              <w:rPr>
                <w:b w:val="0"/>
                <w:bCs w:val="0"/>
              </w:rPr>
            </w:pPr>
          </w:p>
          <w:p w:rsidR="00001C97" w:rsidRDefault="00001C97" w:rsidP="00001C97">
            <w:pPr>
              <w:rPr>
                <w:b w:val="0"/>
                <w:bCs w:val="0"/>
              </w:rPr>
            </w:pPr>
          </w:p>
          <w:p w:rsidR="000C7B84" w:rsidRDefault="00001C97" w:rsidP="00001C97">
            <w:r>
              <w:t xml:space="preserve">This </w:t>
            </w:r>
            <w:r w:rsidRPr="00001C97">
              <w:t>localizes the site of pain causing lameness to the fetlock.</w:t>
            </w:r>
          </w:p>
          <w:p w:rsidR="00B75CAC" w:rsidRDefault="00B75CAC" w:rsidP="00001C97"/>
          <w:p w:rsidR="0049431C" w:rsidRDefault="00B75CAC" w:rsidP="00001C97">
            <w:pPr>
              <w:rPr>
                <w:b w:val="0"/>
                <w:bCs w:val="0"/>
              </w:rPr>
            </w:pPr>
            <w:r>
              <w:t xml:space="preserve">Local anaesthetic is injected into two pairs of nerves just above the </w:t>
            </w:r>
            <w:r>
              <w:lastRenderedPageBreak/>
              <w:t>fetlock, abolishing sensation to the fetlock and below. In the hind limb, two more nerves at the front of the limb must also be injected</w:t>
            </w:r>
          </w:p>
          <w:p w:rsidR="0049431C" w:rsidRPr="0049431C" w:rsidRDefault="0049431C" w:rsidP="0049431C"/>
          <w:p w:rsidR="0049431C" w:rsidRDefault="0049431C" w:rsidP="0049431C">
            <w:pPr>
              <w:rPr>
                <w:b w:val="0"/>
                <w:bCs w:val="0"/>
              </w:rPr>
            </w:pPr>
          </w:p>
          <w:p w:rsidR="0049431C" w:rsidRDefault="0049431C" w:rsidP="0049431C">
            <w:pPr>
              <w:rPr>
                <w:b w:val="0"/>
                <w:bCs w:val="0"/>
              </w:rPr>
            </w:pPr>
          </w:p>
          <w:p w:rsidR="0049431C" w:rsidRDefault="0049431C" w:rsidP="0049431C">
            <w:pPr>
              <w:rPr>
                <w:b w:val="0"/>
                <w:bCs w:val="0"/>
              </w:rPr>
            </w:pPr>
          </w:p>
          <w:p w:rsidR="0049431C" w:rsidRDefault="0049431C" w:rsidP="0049431C">
            <w:pPr>
              <w:rPr>
                <w:b w:val="0"/>
                <w:bCs w:val="0"/>
              </w:rPr>
            </w:pPr>
            <w:r>
              <w:rPr>
                <w:noProof/>
                <w:lang w:eastAsia="en-JM"/>
              </w:rPr>
              <w:drawing>
                <wp:inline distT="0" distB="0" distL="0" distR="0">
                  <wp:extent cx="1905000" cy="2009775"/>
                  <wp:effectExtent l="19050" t="0" r="0" b="0"/>
                  <wp:docPr id="19" name="Picture 19" descr="https://research.vet.upenn.edu/Portals/62/images/sportsmed/anesthesia/4pt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earch.vet.upenn.edu/Portals/62/images/sportsmed/anesthesia/4ptnew.gif"/>
                          <pic:cNvPicPr>
                            <a:picLocks noChangeAspect="1" noChangeArrowheads="1"/>
                          </pic:cNvPicPr>
                        </pic:nvPicPr>
                        <pic:blipFill>
                          <a:blip r:embed="rId9"/>
                          <a:srcRect/>
                          <a:stretch>
                            <a:fillRect/>
                          </a:stretch>
                        </pic:blipFill>
                        <pic:spPr bwMode="auto">
                          <a:xfrm>
                            <a:off x="0" y="0"/>
                            <a:ext cx="1905000" cy="2009775"/>
                          </a:xfrm>
                          <a:prstGeom prst="rect">
                            <a:avLst/>
                          </a:prstGeom>
                          <a:noFill/>
                          <a:ln w="9525">
                            <a:noFill/>
                            <a:miter lim="800000"/>
                            <a:headEnd/>
                            <a:tailEnd/>
                          </a:ln>
                        </pic:spPr>
                      </pic:pic>
                    </a:graphicData>
                  </a:graphic>
                </wp:inline>
              </w:drawing>
            </w:r>
          </w:p>
          <w:p w:rsidR="00B75CAC" w:rsidRPr="0049431C" w:rsidRDefault="00B75CAC" w:rsidP="0049431C"/>
        </w:tc>
        <w:tc>
          <w:tcPr>
            <w:tcW w:w="2773" w:type="dxa"/>
          </w:tcPr>
          <w:p w:rsidR="0004645A" w:rsidRDefault="000C7B84">
            <w:pPr>
              <w:cnfStyle w:val="000000000000"/>
            </w:pPr>
            <w:r w:rsidRPr="000C7B84">
              <w:rPr>
                <w:color w:val="E36C0A" w:themeColor="accent6" w:themeShade="BF"/>
              </w:rPr>
              <w:lastRenderedPageBreak/>
              <w:t>Position</w:t>
            </w:r>
            <w:r>
              <w:t xml:space="preserve">: </w:t>
            </w:r>
            <w:r w:rsidRPr="000C7B84">
              <w:t>performed with the horse bearing weight on the limb, but it can also be performed with the limb held</w:t>
            </w:r>
          </w:p>
          <w:p w:rsidR="00201B14" w:rsidRDefault="00201B14">
            <w:pPr>
              <w:cnfStyle w:val="000000000000"/>
            </w:pPr>
          </w:p>
          <w:p w:rsidR="00181A98" w:rsidRDefault="00181A98">
            <w:pPr>
              <w:cnfStyle w:val="000000000000"/>
            </w:pPr>
          </w:p>
          <w:p w:rsidR="00181A98" w:rsidRDefault="00181A98">
            <w:pPr>
              <w:cnfStyle w:val="000000000000"/>
            </w:pPr>
          </w:p>
          <w:p w:rsidR="00181A98" w:rsidRDefault="00181A98">
            <w:pPr>
              <w:cnfStyle w:val="000000000000"/>
            </w:pPr>
          </w:p>
          <w:p w:rsidR="00E22BE0" w:rsidRDefault="00201B14" w:rsidP="002776A4">
            <w:pPr>
              <w:cnfStyle w:val="000000000000"/>
            </w:pPr>
            <w:r w:rsidRPr="00E22BE0">
              <w:rPr>
                <w:color w:val="E36C0A" w:themeColor="accent6" w:themeShade="BF"/>
              </w:rPr>
              <w:t>Location</w:t>
            </w:r>
            <w:r>
              <w:t xml:space="preserve">: </w:t>
            </w:r>
          </w:p>
          <w:p w:rsidR="00201B14" w:rsidRDefault="00E22BE0" w:rsidP="002776A4">
            <w:pPr>
              <w:cnfStyle w:val="000000000000"/>
            </w:pPr>
            <w:r>
              <w:t xml:space="preserve">1. </w:t>
            </w:r>
            <w:r w:rsidR="00201B14">
              <w:t>Palmar metacarpal nerves (forelimb), Plantar metatarsal nerves(hindlimb)</w:t>
            </w:r>
            <w:r>
              <w:t>--</w:t>
            </w:r>
            <w:r w:rsidR="00201B14">
              <w:t xml:space="preserve"> which are just distal</w:t>
            </w:r>
            <w:r w:rsidR="002776A4">
              <w:t xml:space="preserve"> to </w:t>
            </w:r>
            <w:r w:rsidR="00201B14">
              <w:t xml:space="preserve"> splint bone adjacent t</w:t>
            </w:r>
            <w:r w:rsidR="008462F0">
              <w:t>o Metacarpal3</w:t>
            </w:r>
            <w:r>
              <w:t>/M</w:t>
            </w:r>
            <w:r w:rsidR="008462F0">
              <w:t>etatarsal 3</w:t>
            </w:r>
            <w:r>
              <w:t>.  Be very catious here as it is very close to palmar fetlock pouch</w:t>
            </w:r>
          </w:p>
          <w:p w:rsidR="002776A4" w:rsidRDefault="002776A4" w:rsidP="002776A4">
            <w:pPr>
              <w:cnfStyle w:val="000000000000"/>
            </w:pPr>
            <w:r>
              <w:lastRenderedPageBreak/>
              <w:t xml:space="preserve"> </w:t>
            </w:r>
          </w:p>
          <w:p w:rsidR="00E22BE0" w:rsidRDefault="00E22BE0" w:rsidP="002776A4">
            <w:pPr>
              <w:cnfStyle w:val="000000000000"/>
            </w:pPr>
            <w:r>
              <w:t>2. Palmar/Plantar nerves—between DDFT and suspensory ligament, about 3-5cm to button of splint bone . Be catious as it is very close to flexor tendon sheath</w:t>
            </w:r>
          </w:p>
          <w:p w:rsidR="00E22BE0" w:rsidRDefault="00E22BE0" w:rsidP="002776A4">
            <w:pPr>
              <w:cnfStyle w:val="000000000000"/>
            </w:pPr>
          </w:p>
          <w:p w:rsidR="00E22BE0" w:rsidRDefault="00E22BE0" w:rsidP="002776A4">
            <w:pPr>
              <w:cnfStyle w:val="000000000000"/>
            </w:pPr>
            <w:r>
              <w:t>3. Dorsal Metatarsal (hindlimbs only)—either side of extensor tendon.</w:t>
            </w:r>
          </w:p>
          <w:p w:rsidR="00E22BE0" w:rsidRDefault="00E22BE0" w:rsidP="002776A4">
            <w:pPr>
              <w:cnfStyle w:val="000000000000"/>
            </w:pPr>
            <w:r>
              <w:t>Subcutaneous ring at level of plantar metatarsal nerves</w:t>
            </w:r>
          </w:p>
          <w:p w:rsidR="00E22BE0" w:rsidRPr="00181A98" w:rsidRDefault="00E22BE0" w:rsidP="002776A4">
            <w:pPr>
              <w:cnfStyle w:val="000000000000"/>
            </w:pPr>
          </w:p>
          <w:p w:rsidR="00E22BE0" w:rsidRPr="00181A98" w:rsidRDefault="00E22BE0" w:rsidP="002776A4">
            <w:pPr>
              <w:cnfStyle w:val="000000000000"/>
            </w:pPr>
          </w:p>
          <w:p w:rsidR="00E22BE0" w:rsidRPr="008462F0" w:rsidRDefault="00E22BE0" w:rsidP="002776A4">
            <w:pPr>
              <w:cnfStyle w:val="000000000000"/>
              <w:rPr>
                <w:color w:val="F79646" w:themeColor="accent6"/>
              </w:rPr>
            </w:pPr>
            <w:r w:rsidRPr="008462F0">
              <w:rPr>
                <w:color w:val="F79646" w:themeColor="accent6"/>
              </w:rPr>
              <w:t>Technique :</w:t>
            </w:r>
          </w:p>
          <w:p w:rsidR="00181A98" w:rsidRDefault="00181A98" w:rsidP="00181A98">
            <w:pPr>
              <w:cnfStyle w:val="000000000000"/>
            </w:pPr>
            <w:r>
              <w:t xml:space="preserve">In the </w:t>
            </w:r>
            <w:r w:rsidRPr="00181A98">
              <w:t xml:space="preserve">Low 4-point nerve block (low palmar and palmar metacarpal nerve block) (L4-PNB) </w:t>
            </w:r>
            <w:r>
              <w:t>,t</w:t>
            </w:r>
            <w:r w:rsidRPr="00181A98">
              <w:t xml:space="preserve">he palmar nerves are desensitized by injection of 3 mL of local analgesic solution subcutaneously on either side of the limb, between the SL and DDFT at the level of the distal buttons of the splint bones.Local analgesic (2 mL) is injected over each palmar metacarpal nerve where these emerge to a subcutaneous location, just </w:t>
            </w:r>
            <w:r w:rsidRPr="00181A98">
              <w:lastRenderedPageBreak/>
              <w:t>distal to the buttons of the splint bones.</w:t>
            </w:r>
          </w:p>
          <w:p w:rsidR="008462F0" w:rsidRPr="00181A98" w:rsidRDefault="008462F0" w:rsidP="00181A98">
            <w:pPr>
              <w:cnfStyle w:val="000000000000"/>
            </w:pPr>
          </w:p>
          <w:p w:rsidR="00181A98" w:rsidRPr="00181A98" w:rsidRDefault="00181A98" w:rsidP="00181A98">
            <w:pPr>
              <w:cnfStyle w:val="000000000000"/>
            </w:pPr>
            <w:r w:rsidRPr="008462F0">
              <w:rPr>
                <w:color w:val="595959" w:themeColor="text1" w:themeTint="A6"/>
              </w:rPr>
              <w:t>In the hind limb</w:t>
            </w:r>
            <w:r w:rsidRPr="00181A98">
              <w:t>, this block is referred to as the low 6-point nerve block, because some local anaesthetic solution has to be injected further dorsally from the plantar metatarsal nerves to desensitize the dorsal metatarsal nerves.</w:t>
            </w:r>
          </w:p>
          <w:p w:rsidR="00181A98" w:rsidRPr="00181A98" w:rsidRDefault="00181A98" w:rsidP="002776A4">
            <w:pPr>
              <w:cnfStyle w:val="000000000000"/>
              <w:rPr>
                <w:color w:val="E36C0A" w:themeColor="accent6" w:themeShade="BF"/>
              </w:rPr>
            </w:pPr>
          </w:p>
          <w:p w:rsidR="000C7BAE" w:rsidRDefault="000C7BAE" w:rsidP="000C7BAE">
            <w:pPr>
              <w:cnfStyle w:val="000000000000"/>
            </w:pPr>
          </w:p>
        </w:tc>
        <w:tc>
          <w:tcPr>
            <w:tcW w:w="2632" w:type="dxa"/>
          </w:tcPr>
          <w:p w:rsidR="0004645A" w:rsidRDefault="000C7B84">
            <w:pPr>
              <w:cnfStyle w:val="000000000000"/>
            </w:pPr>
            <w:r>
              <w:lastRenderedPageBreak/>
              <w:t xml:space="preserve">Needle: </w:t>
            </w:r>
            <w:r w:rsidRPr="000C7B84">
              <w:t>25-gauge, 5/8-in</w:t>
            </w:r>
            <w:r>
              <w:t>ch</w:t>
            </w:r>
          </w:p>
          <w:p w:rsidR="000C7B84" w:rsidRDefault="000C7B84">
            <w:pPr>
              <w:cnfStyle w:val="000000000000"/>
            </w:pPr>
            <w:r>
              <w:t xml:space="preserve">                22guage,</w:t>
            </w:r>
            <w:r w:rsidR="00601BE8">
              <w:t xml:space="preserve"> 1 </w:t>
            </w:r>
            <w:r>
              <w:t>inch</w:t>
            </w:r>
          </w:p>
          <w:p w:rsidR="000C7B84" w:rsidRDefault="000C7B84">
            <w:pPr>
              <w:cnfStyle w:val="000000000000"/>
            </w:pPr>
            <w:r>
              <w:t>Volume-2</w:t>
            </w:r>
            <w:r w:rsidR="000C7BAE">
              <w:t>-5 cc per nerve</w:t>
            </w:r>
          </w:p>
        </w:tc>
        <w:tc>
          <w:tcPr>
            <w:tcW w:w="2642" w:type="dxa"/>
          </w:tcPr>
          <w:p w:rsidR="0004645A" w:rsidRDefault="00001C97">
            <w:pPr>
              <w:cnfStyle w:val="000000000000"/>
            </w:pPr>
            <w:r>
              <w:t>Later</w:t>
            </w:r>
            <w:r w:rsidR="00B75CAC">
              <w:t>a</w:t>
            </w:r>
            <w:r w:rsidR="00E22BE0">
              <w:t>l Palma</w:t>
            </w:r>
            <w:r>
              <w:t>r metacarpal nerve</w:t>
            </w:r>
            <w:r w:rsidR="00601BE8">
              <w:t xml:space="preserve"> </w:t>
            </w:r>
            <w:r w:rsidR="00601BE8" w:rsidRPr="008462F0">
              <w:rPr>
                <w:color w:val="943634" w:themeColor="accent2" w:themeShade="BF"/>
              </w:rPr>
              <w:t>(fore</w:t>
            </w:r>
            <w:r w:rsidR="00601BE8">
              <w:t>)</w:t>
            </w:r>
          </w:p>
          <w:p w:rsidR="00B75CAC" w:rsidRDefault="00001C97">
            <w:pPr>
              <w:cnfStyle w:val="000000000000"/>
            </w:pPr>
            <w:r>
              <w:t>Lateral plantar metatarsal nerve</w:t>
            </w:r>
            <w:r w:rsidR="00601BE8">
              <w:t xml:space="preserve"> (</w:t>
            </w:r>
            <w:r w:rsidR="00601BE8" w:rsidRPr="008462F0">
              <w:rPr>
                <w:color w:val="F79646" w:themeColor="accent6"/>
              </w:rPr>
              <w:t>hind</w:t>
            </w:r>
            <w:r w:rsidR="00601BE8">
              <w:t>)</w:t>
            </w:r>
          </w:p>
          <w:p w:rsidR="00B75CAC" w:rsidRDefault="00B75CAC" w:rsidP="00B75CAC">
            <w:pPr>
              <w:cnfStyle w:val="000000000000"/>
            </w:pPr>
          </w:p>
          <w:p w:rsidR="00B75CAC" w:rsidRDefault="00B75CAC" w:rsidP="00B75CAC">
            <w:pPr>
              <w:cnfStyle w:val="000000000000"/>
            </w:pPr>
            <w:r>
              <w:t>Medial</w:t>
            </w:r>
            <w:r w:rsidR="00E22BE0">
              <w:t xml:space="preserve"> Palma</w:t>
            </w:r>
            <w:r>
              <w:t>r metacarpal nerve</w:t>
            </w:r>
            <w:r w:rsidR="00601BE8">
              <w:t xml:space="preserve"> (</w:t>
            </w:r>
            <w:r w:rsidR="00601BE8" w:rsidRPr="008462F0">
              <w:rPr>
                <w:color w:val="943634" w:themeColor="accent2" w:themeShade="BF"/>
              </w:rPr>
              <w:t>fore)</w:t>
            </w:r>
          </w:p>
          <w:p w:rsidR="00B75CAC" w:rsidRDefault="00B75CAC" w:rsidP="00B75CAC">
            <w:pPr>
              <w:cnfStyle w:val="000000000000"/>
            </w:pPr>
            <w:r>
              <w:t>Medial plantar metatarsal nerve</w:t>
            </w:r>
            <w:r w:rsidR="00601BE8">
              <w:t xml:space="preserve"> </w:t>
            </w:r>
            <w:r w:rsidR="00601BE8" w:rsidRPr="008462F0">
              <w:rPr>
                <w:color w:val="F79646" w:themeColor="accent6"/>
              </w:rPr>
              <w:t>(hind)</w:t>
            </w:r>
          </w:p>
          <w:p w:rsidR="00001C97" w:rsidRDefault="00B75CAC" w:rsidP="00B75CAC">
            <w:pPr>
              <w:cnfStyle w:val="000000000000"/>
            </w:pPr>
            <w:r>
              <w:t>Lateral Palmar nerve</w:t>
            </w:r>
            <w:r w:rsidR="00601BE8">
              <w:t xml:space="preserve"> (</w:t>
            </w:r>
            <w:r w:rsidR="00601BE8" w:rsidRPr="008462F0">
              <w:rPr>
                <w:color w:val="943634" w:themeColor="accent2" w:themeShade="BF"/>
              </w:rPr>
              <w:t>fore</w:t>
            </w:r>
            <w:r w:rsidR="00601BE8">
              <w:t>)</w:t>
            </w:r>
          </w:p>
          <w:p w:rsidR="00B75CAC" w:rsidRDefault="00B75CAC" w:rsidP="00B75CAC">
            <w:pPr>
              <w:cnfStyle w:val="000000000000"/>
            </w:pPr>
          </w:p>
          <w:p w:rsidR="00B75CAC" w:rsidRDefault="00E22BE0" w:rsidP="00B75CAC">
            <w:pPr>
              <w:cnfStyle w:val="000000000000"/>
            </w:pPr>
            <w:r>
              <w:t>Lateral Planta</w:t>
            </w:r>
            <w:r w:rsidR="00B75CAC">
              <w:t>r nerve</w:t>
            </w:r>
            <w:r w:rsidR="00601BE8">
              <w:t>(</w:t>
            </w:r>
            <w:r w:rsidR="00601BE8" w:rsidRPr="008462F0">
              <w:rPr>
                <w:color w:val="F79646" w:themeColor="accent6"/>
              </w:rPr>
              <w:t>hind)</w:t>
            </w:r>
          </w:p>
          <w:p w:rsidR="00E22BE0" w:rsidRDefault="00E22BE0" w:rsidP="00B75CAC">
            <w:pPr>
              <w:cnfStyle w:val="000000000000"/>
            </w:pPr>
          </w:p>
          <w:p w:rsidR="008462F0" w:rsidRDefault="008462F0" w:rsidP="008462F0">
            <w:pPr>
              <w:cnfStyle w:val="000000000000"/>
            </w:pPr>
            <w:r>
              <w:t>Medial Palmar nerve (</w:t>
            </w:r>
            <w:r w:rsidRPr="008462F0">
              <w:rPr>
                <w:color w:val="943634" w:themeColor="accent2" w:themeShade="BF"/>
              </w:rPr>
              <w:t>fore</w:t>
            </w:r>
            <w:r>
              <w:t>)</w:t>
            </w:r>
          </w:p>
          <w:p w:rsidR="008462F0" w:rsidRDefault="008462F0" w:rsidP="008462F0">
            <w:pPr>
              <w:cnfStyle w:val="000000000000"/>
            </w:pPr>
          </w:p>
          <w:p w:rsidR="008462F0" w:rsidRDefault="008462F0" w:rsidP="008462F0">
            <w:pPr>
              <w:cnfStyle w:val="000000000000"/>
            </w:pPr>
            <w:r>
              <w:t>Medial Plantar nerve(</w:t>
            </w:r>
            <w:r w:rsidRPr="008462F0">
              <w:rPr>
                <w:color w:val="F79646" w:themeColor="accent6"/>
              </w:rPr>
              <w:t>hind)</w:t>
            </w:r>
          </w:p>
          <w:p w:rsidR="008462F0" w:rsidRDefault="008462F0" w:rsidP="00B75CAC">
            <w:pPr>
              <w:cnfStyle w:val="000000000000"/>
            </w:pPr>
          </w:p>
          <w:p w:rsidR="00E22BE0" w:rsidRPr="00B75CAC" w:rsidRDefault="00E22BE0" w:rsidP="00B75CAC">
            <w:pPr>
              <w:cnfStyle w:val="000000000000"/>
            </w:pPr>
            <w:r>
              <w:t xml:space="preserve">Lateral and Medial dorsal metatarsal nerve in </w:t>
            </w:r>
            <w:r w:rsidRPr="000B6DD8">
              <w:rPr>
                <w:color w:val="F79646" w:themeColor="accent6"/>
              </w:rPr>
              <w:t>Hind Limb</w:t>
            </w:r>
          </w:p>
        </w:tc>
        <w:tc>
          <w:tcPr>
            <w:cnfStyle w:val="000100000000"/>
            <w:tcW w:w="2761" w:type="dxa"/>
          </w:tcPr>
          <w:p w:rsidR="002776A4" w:rsidRDefault="002776A4" w:rsidP="002776A4">
            <w:r>
              <w:t>All structure of previous block (all of structures distal to the location of nerve block)</w:t>
            </w:r>
          </w:p>
          <w:p w:rsidR="002776A4" w:rsidRDefault="002776A4" w:rsidP="002776A4"/>
          <w:p w:rsidR="002776A4" w:rsidRPr="00697E81" w:rsidRDefault="002776A4" w:rsidP="00697E81">
            <w:pPr>
              <w:pStyle w:val="ListParagraph"/>
              <w:numPr>
                <w:ilvl w:val="0"/>
                <w:numId w:val="9"/>
              </w:numPr>
            </w:pPr>
            <w:r w:rsidRPr="00697E81">
              <w:t>Navicular structures</w:t>
            </w:r>
          </w:p>
          <w:p w:rsidR="002776A4" w:rsidRDefault="002776A4" w:rsidP="002776A4"/>
          <w:p w:rsidR="002776A4" w:rsidRPr="00697E81" w:rsidRDefault="002776A4" w:rsidP="00697E81">
            <w:pPr>
              <w:pStyle w:val="ListParagraph"/>
              <w:numPr>
                <w:ilvl w:val="0"/>
                <w:numId w:val="9"/>
              </w:numPr>
            </w:pPr>
            <w:r w:rsidRPr="00697E81">
              <w:t>Soft tissue structures of pastern and foot</w:t>
            </w:r>
          </w:p>
          <w:p w:rsidR="002776A4" w:rsidRDefault="002776A4" w:rsidP="002776A4"/>
          <w:p w:rsidR="002776A4" w:rsidRPr="00697E81" w:rsidRDefault="002776A4" w:rsidP="00697E81">
            <w:pPr>
              <w:pStyle w:val="ListParagraph"/>
              <w:numPr>
                <w:ilvl w:val="0"/>
                <w:numId w:val="9"/>
              </w:numPr>
            </w:pPr>
            <w:r w:rsidRPr="00697E81">
              <w:t>Sole, Laminae</w:t>
            </w:r>
          </w:p>
          <w:p w:rsidR="002776A4" w:rsidRDefault="002776A4" w:rsidP="002776A4"/>
          <w:p w:rsidR="002776A4" w:rsidRPr="00697E81" w:rsidRDefault="002776A4" w:rsidP="00697E81">
            <w:pPr>
              <w:pStyle w:val="ListParagraph"/>
              <w:numPr>
                <w:ilvl w:val="0"/>
                <w:numId w:val="9"/>
              </w:numPr>
            </w:pPr>
            <w:r w:rsidRPr="00697E81">
              <w:t>Three phalanges</w:t>
            </w:r>
          </w:p>
          <w:p w:rsidR="002776A4" w:rsidRDefault="002776A4" w:rsidP="002776A4"/>
          <w:p w:rsidR="002776A4" w:rsidRPr="00697E81" w:rsidRDefault="002776A4" w:rsidP="00697E81">
            <w:pPr>
              <w:pStyle w:val="ListParagraph"/>
              <w:numPr>
                <w:ilvl w:val="0"/>
                <w:numId w:val="9"/>
              </w:numPr>
            </w:pPr>
            <w:r w:rsidRPr="00697E81">
              <w:t>Coffin and Pastern and Fetlock joint</w:t>
            </w:r>
          </w:p>
          <w:p w:rsidR="002776A4" w:rsidRDefault="002776A4" w:rsidP="002776A4"/>
          <w:p w:rsidR="00181A98" w:rsidRPr="00697E81" w:rsidRDefault="002776A4" w:rsidP="00697E81">
            <w:pPr>
              <w:pStyle w:val="ListParagraph"/>
              <w:numPr>
                <w:ilvl w:val="0"/>
                <w:numId w:val="9"/>
              </w:numPr>
              <w:rPr>
                <w:b w:val="0"/>
                <w:bCs w:val="0"/>
              </w:rPr>
            </w:pPr>
            <w:r w:rsidRPr="00697E81">
              <w:t xml:space="preserve">Distal Digital </w:t>
            </w:r>
            <w:r w:rsidRPr="00697E81">
              <w:lastRenderedPageBreak/>
              <w:t>tendon Sheath</w:t>
            </w:r>
          </w:p>
          <w:p w:rsidR="00181A98" w:rsidRDefault="00181A98" w:rsidP="00181A98">
            <w:pPr>
              <w:rPr>
                <w:b w:val="0"/>
                <w:bCs w:val="0"/>
              </w:rPr>
            </w:pPr>
          </w:p>
          <w:p w:rsidR="00181A98" w:rsidRPr="00181A98" w:rsidRDefault="00181A98" w:rsidP="00181A98">
            <w:pPr>
              <w:rPr>
                <w:color w:val="auto"/>
              </w:rPr>
            </w:pPr>
            <w:r w:rsidRPr="00181A98">
              <w:rPr>
                <w:color w:val="auto"/>
              </w:rPr>
              <w:t>This nerve block desensitizes all structures distal to the level of injection, although some skin sensation may still be present over the dorsal aspect of the fetlock due to additional innervation of this area by branches of the cutaneous antebrachii medialis nerve, which is a dorsal branch of the ulnar nerve.</w:t>
            </w:r>
          </w:p>
          <w:p w:rsidR="008462F0" w:rsidRPr="00181A98" w:rsidRDefault="008462F0" w:rsidP="008462F0">
            <w:pPr>
              <w:rPr>
                <w:color w:val="auto"/>
              </w:rPr>
            </w:pPr>
            <w:r>
              <w:t xml:space="preserve"> Note : </w:t>
            </w:r>
            <w:r w:rsidRPr="00181A98">
              <w:rPr>
                <w:color w:val="auto"/>
              </w:rPr>
              <w:t>Significant proximal diffusion of local anaesthetic solution can occur with use of an ABSNB or L4(6)-PNB. Therefore the interpretation of results should include assessment of the time to effect. Improvement may be observed when lameness originates from the proximal metacarpal/metatarsal region especially if more than 15 minutes have elapsed following injec</w:t>
            </w:r>
            <w:r w:rsidRPr="008462F0">
              <w:rPr>
                <w:color w:val="auto"/>
              </w:rPr>
              <w:t>tion</w:t>
            </w:r>
          </w:p>
          <w:p w:rsidR="00181A98" w:rsidRPr="00181A98" w:rsidRDefault="00181A98" w:rsidP="00181A98"/>
        </w:tc>
      </w:tr>
      <w:tr w:rsidR="0015595B" w:rsidTr="000B6DD8">
        <w:trPr>
          <w:cnfStyle w:val="000000100000"/>
        </w:trPr>
        <w:tc>
          <w:tcPr>
            <w:cnfStyle w:val="001000000000"/>
            <w:tcW w:w="3366" w:type="dxa"/>
          </w:tcPr>
          <w:p w:rsidR="00B75CAC" w:rsidRPr="005170C0" w:rsidRDefault="000C7BAE">
            <w:pPr>
              <w:rPr>
                <w:color w:val="595959" w:themeColor="text1" w:themeTint="A6"/>
                <w:sz w:val="32"/>
                <w:szCs w:val="32"/>
              </w:rPr>
            </w:pPr>
            <w:r w:rsidRPr="005170C0">
              <w:rPr>
                <w:color w:val="595959" w:themeColor="text1" w:themeTint="A6"/>
                <w:sz w:val="32"/>
                <w:szCs w:val="32"/>
              </w:rPr>
              <w:lastRenderedPageBreak/>
              <w:t xml:space="preserve">High metacarpal nerve block( forelimb) </w:t>
            </w:r>
          </w:p>
          <w:p w:rsidR="000C7BAE" w:rsidRDefault="000C7BAE" w:rsidP="000C7BAE"/>
          <w:p w:rsidR="0041005F" w:rsidRDefault="000C7BAE" w:rsidP="000C7BAE">
            <w:r w:rsidRPr="000C7BAE">
              <w:t xml:space="preserve">With </w:t>
            </w:r>
            <w:r w:rsidR="009434FC">
              <w:t>:</w:t>
            </w:r>
            <w:r w:rsidR="0041005F">
              <w:t xml:space="preserve"> 1.High 4-point nerve block </w:t>
            </w:r>
          </w:p>
          <w:p w:rsidR="000C7BAE" w:rsidRDefault="0041005F" w:rsidP="000C7BAE">
            <w:r>
              <w:t xml:space="preserve">          2.w</w:t>
            </w:r>
            <w:r w:rsidR="000C7BAE" w:rsidRPr="000C7BAE">
              <w:t>heat block</w:t>
            </w:r>
          </w:p>
          <w:p w:rsidR="0041005F" w:rsidRPr="000C7BAE" w:rsidRDefault="0041005F" w:rsidP="000C7BAE">
            <w:r>
              <w:t xml:space="preserve">         3.Lateral palmar nerve block at level of carpal bone</w:t>
            </w:r>
          </w:p>
          <w:p w:rsidR="00B75CAC" w:rsidRDefault="00B75CAC"/>
          <w:p w:rsidR="00B75CAC" w:rsidRDefault="00B75CAC"/>
          <w:p w:rsidR="0004645A" w:rsidRDefault="0004645A"/>
          <w:p w:rsidR="009434FC" w:rsidRDefault="009434FC"/>
          <w:p w:rsidR="009434FC" w:rsidRDefault="009434FC"/>
        </w:tc>
        <w:tc>
          <w:tcPr>
            <w:tcW w:w="2773" w:type="dxa"/>
          </w:tcPr>
          <w:p w:rsidR="00B75CAC" w:rsidRDefault="00B75CAC">
            <w:pPr>
              <w:cnfStyle w:val="000000100000"/>
            </w:pPr>
          </w:p>
          <w:p w:rsidR="0041005F" w:rsidRDefault="0041005F">
            <w:pPr>
              <w:cnfStyle w:val="000000100000"/>
            </w:pPr>
            <w:r w:rsidRPr="0041005F">
              <w:rPr>
                <w:color w:val="E36C0A" w:themeColor="accent6" w:themeShade="BF"/>
              </w:rPr>
              <w:t>Lateral palmar nerve</w:t>
            </w:r>
            <w:r>
              <w:t xml:space="preserve">- </w:t>
            </w:r>
          </w:p>
          <w:p w:rsidR="0041005F" w:rsidRDefault="0041005F">
            <w:pPr>
              <w:cnfStyle w:val="000000100000"/>
            </w:pPr>
            <w:r w:rsidRPr="0041005F">
              <w:rPr>
                <w:b/>
              </w:rPr>
              <w:t>Position</w:t>
            </w:r>
            <w:r>
              <w:t>- standing or carpus slightly flexed</w:t>
            </w:r>
          </w:p>
          <w:p w:rsidR="0041005F" w:rsidRDefault="0041005F">
            <w:pPr>
              <w:cnfStyle w:val="000000100000"/>
            </w:pPr>
            <w:r w:rsidRPr="0041005F">
              <w:rPr>
                <w:b/>
              </w:rPr>
              <w:t>Landmarks</w:t>
            </w:r>
            <w:r>
              <w:t>- Groove distal to accessory carpal bone, approx 1.5 cm deep</w:t>
            </w:r>
          </w:p>
          <w:p w:rsidR="0041005F" w:rsidRDefault="0041005F">
            <w:pPr>
              <w:cnfStyle w:val="000000100000"/>
            </w:pPr>
          </w:p>
          <w:p w:rsidR="0041005F" w:rsidRDefault="0041005F">
            <w:pPr>
              <w:cnfStyle w:val="000000100000"/>
              <w:rPr>
                <w:color w:val="E36C0A" w:themeColor="accent6" w:themeShade="BF"/>
              </w:rPr>
            </w:pPr>
            <w:r>
              <w:rPr>
                <w:color w:val="E36C0A" w:themeColor="accent6" w:themeShade="BF"/>
              </w:rPr>
              <w:t>Medial</w:t>
            </w:r>
            <w:r w:rsidRPr="0041005F">
              <w:rPr>
                <w:color w:val="E36C0A" w:themeColor="accent6" w:themeShade="BF"/>
              </w:rPr>
              <w:t xml:space="preserve"> palmar nerve</w:t>
            </w:r>
            <w:r>
              <w:rPr>
                <w:color w:val="E36C0A" w:themeColor="accent6" w:themeShade="BF"/>
              </w:rPr>
              <w:t>-</w:t>
            </w:r>
          </w:p>
          <w:p w:rsidR="0041005F" w:rsidRPr="0041005F" w:rsidRDefault="0041005F">
            <w:pPr>
              <w:cnfStyle w:val="000000100000"/>
            </w:pPr>
            <w:r w:rsidRPr="0041005F">
              <w:rPr>
                <w:b/>
              </w:rPr>
              <w:t>Position</w:t>
            </w:r>
            <w:r w:rsidRPr="0041005F">
              <w:t>- standing</w:t>
            </w:r>
          </w:p>
          <w:p w:rsidR="0041005F" w:rsidRDefault="0041005F">
            <w:pPr>
              <w:cnfStyle w:val="000000100000"/>
            </w:pPr>
            <w:r w:rsidRPr="0041005F">
              <w:rPr>
                <w:b/>
              </w:rPr>
              <w:t>Landmark</w:t>
            </w:r>
            <w:r w:rsidRPr="0041005F">
              <w:t xml:space="preserve">- Axial to </w:t>
            </w:r>
            <w:r w:rsidR="002F36DB">
              <w:t>Metacarpal 3</w:t>
            </w:r>
            <w:r w:rsidRPr="0041005F">
              <w:t xml:space="preserve"> , adjacent to M</w:t>
            </w:r>
            <w:r w:rsidR="002F36DB">
              <w:t>etacarpal 3</w:t>
            </w:r>
          </w:p>
          <w:p w:rsidR="009434FC" w:rsidRDefault="009434FC">
            <w:pPr>
              <w:cnfStyle w:val="000000100000"/>
            </w:pPr>
          </w:p>
          <w:p w:rsidR="00590076" w:rsidRPr="00590076" w:rsidRDefault="00590076" w:rsidP="00590076">
            <w:pPr>
              <w:cnfStyle w:val="000000100000"/>
              <w:rPr>
                <w:b/>
                <w:color w:val="E36C0A" w:themeColor="accent6" w:themeShade="BF"/>
              </w:rPr>
            </w:pPr>
            <w:r w:rsidRPr="00590076">
              <w:rPr>
                <w:b/>
                <w:color w:val="E36C0A" w:themeColor="accent6" w:themeShade="BF"/>
              </w:rPr>
              <w:t>Technique</w:t>
            </w:r>
          </w:p>
          <w:p w:rsidR="009434FC" w:rsidRDefault="009434FC" w:rsidP="00590076">
            <w:pPr>
              <w:cnfStyle w:val="000000100000"/>
            </w:pPr>
            <w:r>
              <w:t>The medial/</w:t>
            </w:r>
            <w:r w:rsidRPr="009434FC">
              <w:t xml:space="preserve">lateral palmar and palmar metacarpal nerves are anesthetized slightly distal to the level of </w:t>
            </w:r>
            <w:r w:rsidRPr="009434FC">
              <w:lastRenderedPageBreak/>
              <w:t>the</w:t>
            </w:r>
            <w:r>
              <w:t xml:space="preserve"> carpometacarpal joint</w:t>
            </w:r>
            <w:r w:rsidR="00590076">
              <w:t>. The</w:t>
            </w:r>
            <w:r w:rsidRPr="009434FC">
              <w:t xml:space="preserve"> palmar nerve, a 25-gauge, 5/8-in. needle is inserted through fascia </w:t>
            </w:r>
            <w:r w:rsidR="00590076">
              <w:t xml:space="preserve"> where the </w:t>
            </w:r>
            <w:r w:rsidRPr="009434FC">
              <w:t>nerve lies near the dorsal border of</w:t>
            </w:r>
            <w:r w:rsidR="00590076">
              <w:t xml:space="preserve"> the deep digital flexor tendon with </w:t>
            </w:r>
            <w:r w:rsidRPr="009434FC">
              <w:t xml:space="preserve"> 3–5 mL </w:t>
            </w:r>
            <w:r w:rsidR="00590076">
              <w:t xml:space="preserve"> depo</w:t>
            </w:r>
            <w:r w:rsidRPr="009434FC">
              <w:t>sited over the nerve.</w:t>
            </w:r>
            <w:r w:rsidR="00590076">
              <w:t xml:space="preserve"> T</w:t>
            </w:r>
            <w:r w:rsidR="00590076" w:rsidRPr="00590076">
              <w:t>he palmar metacarpal nerves slightly distal to the level of the carpometacarpal joint by inserting a 20- to 22-gauge, 1 ½-in. needle into the angle formed by the junction of the third metacarpal bone and the second or fourth metacarpal bone.</w:t>
            </w:r>
          </w:p>
          <w:p w:rsidR="00590076" w:rsidRDefault="00590076" w:rsidP="00590076">
            <w:pPr>
              <w:cnfStyle w:val="000000100000"/>
            </w:pPr>
          </w:p>
          <w:p w:rsidR="00590076" w:rsidRDefault="00590076" w:rsidP="00590076">
            <w:pPr>
              <w:cnfStyle w:val="000000100000"/>
            </w:pPr>
            <w:r>
              <w:t>A</w:t>
            </w:r>
            <w:r w:rsidRPr="00590076">
              <w:t xml:space="preserve">n easier alternative to the high palmar nerve block, when the site of pain causing lameness is suspected to be in the proximal portion of suspensory ligament, is the lateral palmar nerve block, which is performed, with the limb bearing weight, by inserting a 25-gauge, 5/8-in. needle over the lateral palmar nerve where it courses over the medial </w:t>
            </w:r>
            <w:r w:rsidRPr="00590076">
              <w:lastRenderedPageBreak/>
              <w:t>aspect of the accessory carpal bone. The needle is inserted in a medial to lateral direction at the distal third of a palpable groove, and 2 mL of local anesthetic solution is deposited</w:t>
            </w:r>
          </w:p>
        </w:tc>
        <w:tc>
          <w:tcPr>
            <w:tcW w:w="2632" w:type="dxa"/>
          </w:tcPr>
          <w:p w:rsidR="0041005F" w:rsidRDefault="0041005F">
            <w:pPr>
              <w:cnfStyle w:val="000000100000"/>
            </w:pPr>
          </w:p>
          <w:p w:rsidR="0041005F" w:rsidRDefault="0041005F" w:rsidP="0041005F">
            <w:pPr>
              <w:cnfStyle w:val="000000100000"/>
            </w:pPr>
          </w:p>
          <w:p w:rsidR="0041005F" w:rsidRDefault="0041005F" w:rsidP="0041005F">
            <w:pPr>
              <w:cnfStyle w:val="000000100000"/>
            </w:pPr>
            <w:r w:rsidRPr="0041005F">
              <w:rPr>
                <w:color w:val="E36C0A" w:themeColor="accent6" w:themeShade="BF"/>
              </w:rPr>
              <w:t>Lateral palmar nerve</w:t>
            </w:r>
            <w:r w:rsidRPr="0041005F">
              <w:t>-</w:t>
            </w:r>
          </w:p>
          <w:p w:rsidR="0004645A" w:rsidRDefault="0041005F" w:rsidP="0041005F">
            <w:pPr>
              <w:cnfStyle w:val="000000100000"/>
            </w:pPr>
            <w:r>
              <w:t>-</w:t>
            </w:r>
            <w:r w:rsidRPr="0041005F">
              <w:t xml:space="preserve"> 25 gauge</w:t>
            </w:r>
            <w:r>
              <w:t xml:space="preserve"> </w:t>
            </w:r>
            <w:r w:rsidR="00C83D60">
              <w:t xml:space="preserve">, 5/8 inch </w:t>
            </w:r>
            <w:r>
              <w:t>needle</w:t>
            </w:r>
          </w:p>
          <w:p w:rsidR="0041005F" w:rsidRDefault="0041005F" w:rsidP="0041005F">
            <w:pPr>
              <w:cnfStyle w:val="000000100000"/>
            </w:pPr>
            <w:r>
              <w:t>-5ml  of anesthetics</w:t>
            </w:r>
          </w:p>
          <w:p w:rsidR="0041005F" w:rsidRDefault="0041005F" w:rsidP="0041005F">
            <w:pPr>
              <w:cnfStyle w:val="000000100000"/>
            </w:pPr>
          </w:p>
          <w:p w:rsidR="0041005F" w:rsidRDefault="0041005F" w:rsidP="0041005F">
            <w:pPr>
              <w:cnfStyle w:val="000000100000"/>
            </w:pPr>
          </w:p>
          <w:p w:rsidR="0041005F" w:rsidRDefault="0041005F" w:rsidP="0041005F">
            <w:pPr>
              <w:cnfStyle w:val="000000100000"/>
            </w:pPr>
            <w:r w:rsidRPr="0041005F">
              <w:rPr>
                <w:color w:val="E36C0A" w:themeColor="accent6" w:themeShade="BF"/>
              </w:rPr>
              <w:t>Medial palmar nerve</w:t>
            </w:r>
            <w:r w:rsidRPr="0041005F">
              <w:t>-</w:t>
            </w:r>
          </w:p>
          <w:p w:rsidR="0041005F" w:rsidRDefault="0041005F" w:rsidP="0041005F">
            <w:pPr>
              <w:cnfStyle w:val="000000100000"/>
            </w:pPr>
            <w:r>
              <w:t>-</w:t>
            </w:r>
            <w:r w:rsidRPr="0041005F">
              <w:t xml:space="preserve"> 25 gauge</w:t>
            </w:r>
            <w:r>
              <w:t xml:space="preserve"> needle</w:t>
            </w:r>
          </w:p>
          <w:p w:rsidR="0041005F" w:rsidRDefault="0041005F" w:rsidP="0041005F">
            <w:pPr>
              <w:cnfStyle w:val="000000100000"/>
            </w:pPr>
            <w:r>
              <w:t>-2 to 5ml  of anesthetics</w:t>
            </w:r>
          </w:p>
          <w:p w:rsidR="0041005F" w:rsidRDefault="0041005F" w:rsidP="0041005F">
            <w:pPr>
              <w:cnfStyle w:val="000000100000"/>
            </w:pPr>
          </w:p>
          <w:p w:rsidR="0041005F" w:rsidRPr="0041005F" w:rsidRDefault="0041005F" w:rsidP="0041005F">
            <w:pPr>
              <w:cnfStyle w:val="000000100000"/>
            </w:pPr>
            <w:r>
              <w:t>Time-20min</w:t>
            </w:r>
          </w:p>
        </w:tc>
        <w:tc>
          <w:tcPr>
            <w:tcW w:w="2642" w:type="dxa"/>
          </w:tcPr>
          <w:p w:rsidR="0004645A" w:rsidRPr="0041005F" w:rsidRDefault="000C7BAE">
            <w:pPr>
              <w:cnfStyle w:val="000000100000"/>
              <w:rPr>
                <w:color w:val="E36C0A" w:themeColor="accent6" w:themeShade="BF"/>
              </w:rPr>
            </w:pPr>
            <w:r w:rsidRPr="0041005F">
              <w:rPr>
                <w:color w:val="E36C0A" w:themeColor="accent6" w:themeShade="BF"/>
              </w:rPr>
              <w:t>High 4-point nerve block</w:t>
            </w:r>
          </w:p>
          <w:p w:rsidR="000C7BAE" w:rsidRDefault="000C7BAE">
            <w:pPr>
              <w:cnfStyle w:val="000000100000"/>
            </w:pPr>
            <w:r>
              <w:t>-Lateral/medial palmar nerves</w:t>
            </w:r>
          </w:p>
          <w:p w:rsidR="000C7BAE" w:rsidRDefault="000C7BAE">
            <w:pPr>
              <w:cnfStyle w:val="000000100000"/>
            </w:pPr>
            <w:r>
              <w:t>-lateral/medial plamar metacarpal nerve</w:t>
            </w:r>
          </w:p>
          <w:p w:rsidR="0041005F" w:rsidRDefault="0041005F">
            <w:pPr>
              <w:cnfStyle w:val="000000100000"/>
            </w:pPr>
          </w:p>
          <w:p w:rsidR="0041005F" w:rsidRPr="0041005F" w:rsidRDefault="0041005F">
            <w:pPr>
              <w:cnfStyle w:val="000000100000"/>
              <w:rPr>
                <w:color w:val="E36C0A" w:themeColor="accent6" w:themeShade="BF"/>
              </w:rPr>
            </w:pPr>
            <w:r w:rsidRPr="0041005F">
              <w:rPr>
                <w:color w:val="E36C0A" w:themeColor="accent6" w:themeShade="BF"/>
              </w:rPr>
              <w:t>Wheat block</w:t>
            </w:r>
          </w:p>
          <w:p w:rsidR="0041005F" w:rsidRDefault="0041005F">
            <w:pPr>
              <w:cnfStyle w:val="000000100000"/>
            </w:pPr>
            <w:r>
              <w:t>-lateral palmer nerve</w:t>
            </w:r>
          </w:p>
          <w:p w:rsidR="0041005F" w:rsidRDefault="0041005F">
            <w:pPr>
              <w:cnfStyle w:val="000000100000"/>
            </w:pPr>
            <w:r>
              <w:t>-medial palmer nerve</w:t>
            </w:r>
          </w:p>
        </w:tc>
        <w:tc>
          <w:tcPr>
            <w:cnfStyle w:val="000100000000"/>
            <w:tcW w:w="2761" w:type="dxa"/>
          </w:tcPr>
          <w:p w:rsidR="0004645A" w:rsidRDefault="00C83D60">
            <w:r>
              <w:t>The palmar nerves are desensitised between the SL and the DDFT, deep to the heavy fascia of the flexor retinaculum, 2 to 3 cm distal to the level of the carpometacarpal joint.</w:t>
            </w:r>
          </w:p>
        </w:tc>
      </w:tr>
      <w:tr w:rsidR="008462F0" w:rsidTr="000B6DD8">
        <w:tc>
          <w:tcPr>
            <w:cnfStyle w:val="001000000000"/>
            <w:tcW w:w="3366" w:type="dxa"/>
          </w:tcPr>
          <w:p w:rsidR="009434FC" w:rsidRPr="005170C0" w:rsidRDefault="009434FC" w:rsidP="009434FC">
            <w:pPr>
              <w:rPr>
                <w:rFonts w:ascii="Arial" w:hAnsi="Arial" w:cs="Arial"/>
                <w:color w:val="595959" w:themeColor="text1" w:themeTint="A6"/>
                <w:sz w:val="32"/>
                <w:szCs w:val="32"/>
              </w:rPr>
            </w:pPr>
            <w:r w:rsidRPr="005170C0">
              <w:rPr>
                <w:rFonts w:ascii="Arial" w:hAnsi="Arial" w:cs="Arial"/>
                <w:color w:val="595959" w:themeColor="text1" w:themeTint="A6"/>
                <w:sz w:val="32"/>
                <w:szCs w:val="32"/>
              </w:rPr>
              <w:lastRenderedPageBreak/>
              <w:t xml:space="preserve">High metatarsal nerve block( </w:t>
            </w:r>
            <w:r w:rsidR="005170C0">
              <w:rPr>
                <w:rFonts w:ascii="Arial" w:hAnsi="Arial" w:cs="Arial"/>
                <w:color w:val="595959" w:themeColor="text1" w:themeTint="A6"/>
                <w:sz w:val="32"/>
                <w:szCs w:val="32"/>
              </w:rPr>
              <w:t>h</w:t>
            </w:r>
            <w:r w:rsidRPr="005170C0">
              <w:rPr>
                <w:rFonts w:ascii="Arial" w:hAnsi="Arial" w:cs="Arial"/>
                <w:color w:val="595959" w:themeColor="text1" w:themeTint="A6"/>
                <w:sz w:val="32"/>
                <w:szCs w:val="32"/>
              </w:rPr>
              <w:t xml:space="preserve">indlimb) </w:t>
            </w:r>
          </w:p>
          <w:p w:rsidR="009434FC" w:rsidRDefault="009434FC" w:rsidP="009434FC"/>
          <w:p w:rsidR="009434FC" w:rsidRDefault="009434FC" w:rsidP="009434FC">
            <w:r>
              <w:t>.High4-/6-point nerve block (also known as Sub-tarsal nerve block)</w:t>
            </w:r>
          </w:p>
          <w:p w:rsidR="009434FC" w:rsidRDefault="009434FC" w:rsidP="009434FC">
            <w:r>
              <w:t xml:space="preserve">  </w:t>
            </w:r>
          </w:p>
          <w:p w:rsidR="009434FC" w:rsidRDefault="009434FC" w:rsidP="009434FC">
            <w:r>
              <w:t xml:space="preserve"> Deep branch of the lateral plantar nerve block</w:t>
            </w:r>
          </w:p>
          <w:p w:rsidR="00C059DF" w:rsidRDefault="00C059DF"/>
        </w:tc>
        <w:tc>
          <w:tcPr>
            <w:tcW w:w="2773" w:type="dxa"/>
          </w:tcPr>
          <w:p w:rsidR="00C059DF" w:rsidRDefault="009434FC">
            <w:pPr>
              <w:cnfStyle w:val="000000000000"/>
            </w:pPr>
            <w:r>
              <w:t>Position: Standing or flexed</w:t>
            </w:r>
          </w:p>
          <w:p w:rsidR="009434FC" w:rsidRDefault="009434FC">
            <w:pPr>
              <w:cnfStyle w:val="000000000000"/>
            </w:pPr>
          </w:p>
          <w:p w:rsidR="009434FC" w:rsidRDefault="009434FC">
            <w:pPr>
              <w:cnfStyle w:val="000000000000"/>
            </w:pPr>
            <w:r>
              <w:t>Landmarks: 2cm dital to head of metatarsal 4 (lateral spint), axial to Metatarsal 4, 1.5 cm deep</w:t>
            </w:r>
          </w:p>
          <w:p w:rsidR="00590076" w:rsidRDefault="00590076">
            <w:pPr>
              <w:cnfStyle w:val="000000000000"/>
            </w:pPr>
          </w:p>
          <w:p w:rsidR="00590076" w:rsidRDefault="00590076">
            <w:pPr>
              <w:cnfStyle w:val="000000000000"/>
            </w:pPr>
            <w:r w:rsidRPr="00590076">
              <w:t xml:space="preserve">~1 cm distal to the tarsometatarsal joint. When the proximal aspect of the suspensory ligament is suspected to be the site of pain causing lameness, 3–4 mL of local anesthetic solution can be deposited through a 20- to 23-gauge, 1-in. needle, axial to the lateral splint bone and ~1 cm distal to the tarsometatarsal joint, between the tendon of the deep digital flexor muscle and the suspensory ligament. The solution diffuses to anesthetize the deep branch of the lateral </w:t>
            </w:r>
            <w:r w:rsidRPr="00590076">
              <w:lastRenderedPageBreak/>
              <w:t>plantar nerve, which branches into the medial and lateral plantar metatarsal nerves that supply the proximal aspect of the suspensory ligament.</w:t>
            </w:r>
          </w:p>
        </w:tc>
        <w:tc>
          <w:tcPr>
            <w:tcW w:w="2632" w:type="dxa"/>
          </w:tcPr>
          <w:p w:rsidR="00C059DF" w:rsidRDefault="009434FC">
            <w:pPr>
              <w:cnfStyle w:val="000000000000"/>
            </w:pPr>
            <w:r>
              <w:lastRenderedPageBreak/>
              <w:t>Needle – 21 gauge</w:t>
            </w:r>
          </w:p>
          <w:p w:rsidR="002F36DB" w:rsidRDefault="009434FC">
            <w:pPr>
              <w:cnfStyle w:val="000000000000"/>
            </w:pPr>
            <w:r>
              <w:t xml:space="preserve">Volume of anesthetic: </w:t>
            </w:r>
          </w:p>
          <w:p w:rsidR="009434FC" w:rsidRDefault="009434FC">
            <w:pPr>
              <w:cnfStyle w:val="000000000000"/>
            </w:pPr>
            <w:r>
              <w:t>5ml</w:t>
            </w:r>
          </w:p>
        </w:tc>
        <w:tc>
          <w:tcPr>
            <w:tcW w:w="2642" w:type="dxa"/>
          </w:tcPr>
          <w:p w:rsidR="009434FC" w:rsidRPr="009434FC" w:rsidRDefault="009434FC" w:rsidP="009434FC">
            <w:pPr>
              <w:cnfStyle w:val="000000000000"/>
              <w:rPr>
                <w:color w:val="E36C0A" w:themeColor="accent6" w:themeShade="BF"/>
              </w:rPr>
            </w:pPr>
            <w:r w:rsidRPr="009434FC">
              <w:rPr>
                <w:color w:val="E36C0A" w:themeColor="accent6" w:themeShade="BF"/>
              </w:rPr>
              <w:t>High 4-/6-point nerve block</w:t>
            </w:r>
          </w:p>
          <w:p w:rsidR="009434FC" w:rsidRDefault="009434FC" w:rsidP="009434FC">
            <w:pPr>
              <w:cnfStyle w:val="000000000000"/>
            </w:pPr>
            <w:r>
              <w:t>-Lateral/medial plantar nerve</w:t>
            </w:r>
          </w:p>
          <w:p w:rsidR="009434FC" w:rsidRDefault="009434FC" w:rsidP="009434FC">
            <w:pPr>
              <w:cnfStyle w:val="000000000000"/>
            </w:pPr>
            <w:r>
              <w:t>-Lateral/medial plantar metatarsal nerve</w:t>
            </w:r>
          </w:p>
          <w:p w:rsidR="009434FC" w:rsidRDefault="009434FC" w:rsidP="009434FC">
            <w:pPr>
              <w:cnfStyle w:val="000000000000"/>
            </w:pPr>
          </w:p>
          <w:p w:rsidR="009434FC" w:rsidRDefault="009434FC" w:rsidP="009434FC">
            <w:pPr>
              <w:cnfStyle w:val="000000000000"/>
            </w:pPr>
            <w:r>
              <w:t>Deep branch of the lateral plantar nerve block</w:t>
            </w:r>
          </w:p>
          <w:p w:rsidR="00C059DF" w:rsidRDefault="00C059DF">
            <w:pPr>
              <w:cnfStyle w:val="000000000000"/>
            </w:pPr>
          </w:p>
        </w:tc>
        <w:tc>
          <w:tcPr>
            <w:cnfStyle w:val="000100000000"/>
            <w:tcW w:w="2761" w:type="dxa"/>
          </w:tcPr>
          <w:p w:rsidR="002F36DB" w:rsidRDefault="002F36DB">
            <w:pPr>
              <w:rPr>
                <w:b w:val="0"/>
                <w:bCs w:val="0"/>
              </w:rPr>
            </w:pPr>
          </w:p>
          <w:p w:rsidR="002F36DB" w:rsidRPr="002F36DB" w:rsidRDefault="002F36DB" w:rsidP="002F36DB"/>
          <w:p w:rsidR="002F36DB" w:rsidRPr="002F36DB" w:rsidRDefault="00697E81" w:rsidP="002F36DB">
            <w:r>
              <w:t>Blocks all structures of the tarsus including proximal suspensory ligament</w:t>
            </w:r>
          </w:p>
          <w:p w:rsidR="002F36DB" w:rsidRPr="002F36DB" w:rsidRDefault="002F36DB" w:rsidP="002F36DB"/>
          <w:p w:rsidR="002F36DB" w:rsidRDefault="002F36DB" w:rsidP="002F36DB">
            <w:pPr>
              <w:rPr>
                <w:b w:val="0"/>
                <w:bCs w:val="0"/>
              </w:rPr>
            </w:pPr>
          </w:p>
          <w:p w:rsidR="002F36DB" w:rsidRDefault="002F36DB" w:rsidP="002F36DB">
            <w:pPr>
              <w:rPr>
                <w:b w:val="0"/>
                <w:bCs w:val="0"/>
              </w:rPr>
            </w:pPr>
          </w:p>
          <w:p w:rsidR="002F36DB" w:rsidRDefault="002F36DB" w:rsidP="002F36DB">
            <w:pPr>
              <w:rPr>
                <w:b w:val="0"/>
                <w:bCs w:val="0"/>
              </w:rPr>
            </w:pPr>
          </w:p>
          <w:p w:rsidR="002F36DB" w:rsidRDefault="002F36DB" w:rsidP="002F36DB">
            <w:pPr>
              <w:rPr>
                <w:b w:val="0"/>
                <w:bCs w:val="0"/>
              </w:rPr>
            </w:pPr>
          </w:p>
          <w:p w:rsidR="00C059DF" w:rsidRPr="002F36DB" w:rsidRDefault="00C059DF" w:rsidP="002F36DB"/>
        </w:tc>
      </w:tr>
      <w:tr w:rsidR="005170C0" w:rsidTr="0015595B">
        <w:trPr>
          <w:cnfStyle w:val="000000100000"/>
        </w:trPr>
        <w:tc>
          <w:tcPr>
            <w:cnfStyle w:val="001000000000"/>
            <w:tcW w:w="14174" w:type="dxa"/>
            <w:gridSpan w:val="5"/>
          </w:tcPr>
          <w:p w:rsidR="005170C0" w:rsidRPr="005170C0" w:rsidRDefault="005170C0" w:rsidP="005170C0">
            <w:pPr>
              <w:jc w:val="center"/>
              <w:rPr>
                <w:rFonts w:ascii="AR BLANCA" w:hAnsi="AR BLANCA"/>
                <w:color w:val="5F497A" w:themeColor="accent4" w:themeShade="BF"/>
                <w:sz w:val="32"/>
                <w:szCs w:val="32"/>
              </w:rPr>
            </w:pPr>
            <w:r w:rsidRPr="005170C0">
              <w:rPr>
                <w:rFonts w:ascii="AR BLANCA" w:hAnsi="AR BLANCA"/>
                <w:color w:val="5F497A" w:themeColor="accent4" w:themeShade="BF"/>
                <w:sz w:val="32"/>
                <w:szCs w:val="32"/>
              </w:rPr>
              <w:lastRenderedPageBreak/>
              <w:t>Upper Limb Nerve Block</w:t>
            </w:r>
            <w:r>
              <w:rPr>
                <w:rFonts w:ascii="AR BLANCA" w:hAnsi="AR BLANCA"/>
                <w:color w:val="5F497A" w:themeColor="accent4" w:themeShade="BF"/>
                <w:sz w:val="32"/>
                <w:szCs w:val="32"/>
              </w:rPr>
              <w:t>s</w:t>
            </w:r>
          </w:p>
        </w:tc>
      </w:tr>
      <w:tr w:rsidR="000B6DD8" w:rsidTr="000B6DD8">
        <w:tc>
          <w:tcPr>
            <w:cnfStyle w:val="001000000000"/>
            <w:tcW w:w="3366" w:type="dxa"/>
          </w:tcPr>
          <w:p w:rsidR="000B6DD8" w:rsidRPr="005170C0" w:rsidRDefault="000B6DD8" w:rsidP="009434FC">
            <w:pPr>
              <w:rPr>
                <w:color w:val="595959" w:themeColor="text1" w:themeTint="A6"/>
                <w:sz w:val="32"/>
                <w:szCs w:val="32"/>
              </w:rPr>
            </w:pPr>
            <w:r w:rsidRPr="005170C0">
              <w:rPr>
                <w:color w:val="595959" w:themeColor="text1" w:themeTint="A6"/>
                <w:sz w:val="32"/>
                <w:szCs w:val="32"/>
              </w:rPr>
              <w:t>Median Nerve Block (forelimb)</w:t>
            </w:r>
          </w:p>
        </w:tc>
        <w:tc>
          <w:tcPr>
            <w:tcW w:w="2773" w:type="dxa"/>
          </w:tcPr>
          <w:p w:rsidR="000B6DD8" w:rsidRDefault="000B6DD8" w:rsidP="00C83D60">
            <w:pPr>
              <w:cnfStyle w:val="000000000000"/>
            </w:pPr>
            <w:r>
              <w:t xml:space="preserve"> Site: The caudomedial border of the radius just distal to the superficial pectoral muscle. The nerve lies cranial to the median artery and vein. </w:t>
            </w:r>
          </w:p>
        </w:tc>
        <w:tc>
          <w:tcPr>
            <w:tcW w:w="2632" w:type="dxa"/>
          </w:tcPr>
          <w:p w:rsidR="000B6DD8" w:rsidRDefault="000B6DD8" w:rsidP="000B6DD8">
            <w:pPr>
              <w:cnfStyle w:val="000000000000"/>
            </w:pPr>
            <w:r>
              <w:t>• Needle: 19-gauge, 2-inch (5-cm).</w:t>
            </w:r>
          </w:p>
          <w:p w:rsidR="000B6DD8" w:rsidRDefault="000B6DD8" w:rsidP="000B6DD8">
            <w:pPr>
              <w:cnfStyle w:val="000000000000"/>
            </w:pPr>
            <w:r>
              <w:t>• Volume: 15–20 mL.</w:t>
            </w:r>
          </w:p>
        </w:tc>
        <w:tc>
          <w:tcPr>
            <w:tcW w:w="2642" w:type="dxa"/>
          </w:tcPr>
          <w:p w:rsidR="000B6DD8" w:rsidRPr="009434FC" w:rsidRDefault="000B6DD8" w:rsidP="009434FC">
            <w:pPr>
              <w:cnfStyle w:val="000000000000"/>
              <w:rPr>
                <w:color w:val="E36C0A" w:themeColor="accent6" w:themeShade="BF"/>
              </w:rPr>
            </w:pPr>
          </w:p>
        </w:tc>
        <w:tc>
          <w:tcPr>
            <w:cnfStyle w:val="000100000000"/>
            <w:tcW w:w="2761" w:type="dxa"/>
          </w:tcPr>
          <w:p w:rsidR="000B6DD8" w:rsidRDefault="00C83D60">
            <w:r>
              <w:t>Skin is desensitized only at the medial aspect of the pastern</w:t>
            </w:r>
          </w:p>
        </w:tc>
      </w:tr>
      <w:tr w:rsidR="000B6DD8" w:rsidTr="000B6DD8">
        <w:trPr>
          <w:cnfStyle w:val="000000100000"/>
        </w:trPr>
        <w:tc>
          <w:tcPr>
            <w:cnfStyle w:val="001000000000"/>
            <w:tcW w:w="3366" w:type="dxa"/>
          </w:tcPr>
          <w:p w:rsidR="000B6DD8" w:rsidRPr="005170C0" w:rsidRDefault="000B6DD8" w:rsidP="009434FC">
            <w:pPr>
              <w:rPr>
                <w:color w:val="595959" w:themeColor="text1" w:themeTint="A6"/>
                <w:sz w:val="32"/>
                <w:szCs w:val="32"/>
              </w:rPr>
            </w:pPr>
            <w:r w:rsidRPr="005170C0">
              <w:rPr>
                <w:color w:val="595959" w:themeColor="text1" w:themeTint="A6"/>
                <w:sz w:val="32"/>
                <w:szCs w:val="32"/>
              </w:rPr>
              <w:t>Ulnar nerve block (forelimb)</w:t>
            </w:r>
          </w:p>
        </w:tc>
        <w:tc>
          <w:tcPr>
            <w:tcW w:w="2773" w:type="dxa"/>
          </w:tcPr>
          <w:p w:rsidR="000B6DD8" w:rsidRDefault="00C83D60" w:rsidP="00C83D60">
            <w:pPr>
              <w:cnfStyle w:val="000000100000"/>
            </w:pPr>
            <w:r>
              <w:t xml:space="preserve">Site: In the muscular groove between the ulnaris lateralis and the flexor carpi ulnaris muscles on the caudal aspect of the antebrachium, 10 cm proximal to the accessory carpal bone, at a depth of 1-2cm. </w:t>
            </w:r>
          </w:p>
        </w:tc>
        <w:tc>
          <w:tcPr>
            <w:tcW w:w="2632" w:type="dxa"/>
          </w:tcPr>
          <w:p w:rsidR="00C83D60" w:rsidRDefault="00C83D60" w:rsidP="00C83D60">
            <w:pPr>
              <w:cnfStyle w:val="000000100000"/>
            </w:pPr>
            <w:r>
              <w:t>• Needle: 20-gauge, 1-inch (2.5-cm).</w:t>
            </w:r>
          </w:p>
          <w:p w:rsidR="000B6DD8" w:rsidRDefault="00C83D60" w:rsidP="00C83D60">
            <w:pPr>
              <w:cnfStyle w:val="000000100000"/>
            </w:pPr>
            <w:r>
              <w:t>• Volume: 15–20 mL.</w:t>
            </w:r>
          </w:p>
        </w:tc>
        <w:tc>
          <w:tcPr>
            <w:tcW w:w="2642" w:type="dxa"/>
          </w:tcPr>
          <w:p w:rsidR="000B6DD8" w:rsidRPr="009434FC" w:rsidRDefault="000B6DD8" w:rsidP="009434FC">
            <w:pPr>
              <w:cnfStyle w:val="000000100000"/>
              <w:rPr>
                <w:color w:val="E36C0A" w:themeColor="accent6" w:themeShade="BF"/>
              </w:rPr>
            </w:pPr>
          </w:p>
        </w:tc>
        <w:tc>
          <w:tcPr>
            <w:cnfStyle w:val="000100000000"/>
            <w:tcW w:w="2761" w:type="dxa"/>
          </w:tcPr>
          <w:p w:rsidR="000B6DD8" w:rsidRDefault="00C83D60" w:rsidP="00C83D60">
            <w:r>
              <w:t>Skin desensitization occurs on the proximodorsolateral aspect of the metacarpus.</w:t>
            </w:r>
          </w:p>
        </w:tc>
      </w:tr>
      <w:tr w:rsidR="000B6DD8" w:rsidTr="000B6DD8">
        <w:tc>
          <w:tcPr>
            <w:cnfStyle w:val="001000000000"/>
            <w:tcW w:w="3366" w:type="dxa"/>
          </w:tcPr>
          <w:p w:rsidR="000B6DD8" w:rsidRPr="005170C0" w:rsidRDefault="000B6DD8" w:rsidP="009434FC">
            <w:pPr>
              <w:rPr>
                <w:color w:val="595959" w:themeColor="text1" w:themeTint="A6"/>
                <w:sz w:val="32"/>
                <w:szCs w:val="32"/>
              </w:rPr>
            </w:pPr>
            <w:r w:rsidRPr="005170C0">
              <w:rPr>
                <w:color w:val="595959" w:themeColor="text1" w:themeTint="A6"/>
                <w:sz w:val="32"/>
                <w:szCs w:val="32"/>
              </w:rPr>
              <w:t>Tibial nerve block</w:t>
            </w:r>
          </w:p>
        </w:tc>
        <w:tc>
          <w:tcPr>
            <w:tcW w:w="2773" w:type="dxa"/>
          </w:tcPr>
          <w:p w:rsidR="000B6DD8" w:rsidRDefault="00C83D60" w:rsidP="00C83D60">
            <w:pPr>
              <w:cnfStyle w:val="000000000000"/>
            </w:pPr>
            <w:r>
              <w:t xml:space="preserve">Site: Just caudal to the deep digital flexor tendon and cranial to the common calcaneal tendon about 10 cm proximal to the tuber calcis on the medial aspect of the limb deep to the fascia. </w:t>
            </w:r>
          </w:p>
        </w:tc>
        <w:tc>
          <w:tcPr>
            <w:tcW w:w="2632" w:type="dxa"/>
          </w:tcPr>
          <w:p w:rsidR="00C83D60" w:rsidRDefault="00C83D60" w:rsidP="00C83D60">
            <w:pPr>
              <w:cnfStyle w:val="000000000000"/>
            </w:pPr>
            <w:r>
              <w:t>• Needle: 20-gauge, 1-inch (2.5-cm).</w:t>
            </w:r>
          </w:p>
          <w:p w:rsidR="000B6DD8" w:rsidRDefault="00C83D60" w:rsidP="00C83D60">
            <w:pPr>
              <w:cnfStyle w:val="000000000000"/>
            </w:pPr>
            <w:r>
              <w:t>• Volume: 20 mL.</w:t>
            </w:r>
          </w:p>
        </w:tc>
        <w:tc>
          <w:tcPr>
            <w:tcW w:w="2642" w:type="dxa"/>
          </w:tcPr>
          <w:p w:rsidR="000B6DD8" w:rsidRPr="009434FC" w:rsidRDefault="000B6DD8" w:rsidP="009434FC">
            <w:pPr>
              <w:cnfStyle w:val="000000000000"/>
              <w:rPr>
                <w:color w:val="E36C0A" w:themeColor="accent6" w:themeShade="BF"/>
              </w:rPr>
            </w:pPr>
          </w:p>
        </w:tc>
        <w:tc>
          <w:tcPr>
            <w:cnfStyle w:val="000100000000"/>
            <w:tcW w:w="2761" w:type="dxa"/>
          </w:tcPr>
          <w:p w:rsidR="000B6DD8" w:rsidRDefault="00C83D60">
            <w:r>
              <w:t>Skin sensation is usually lost over the bulbs of the heel.</w:t>
            </w:r>
          </w:p>
        </w:tc>
      </w:tr>
      <w:tr w:rsidR="000B6DD8" w:rsidTr="000B6DD8">
        <w:trPr>
          <w:cnfStyle w:val="000000100000"/>
        </w:trPr>
        <w:tc>
          <w:tcPr>
            <w:cnfStyle w:val="001000000000"/>
            <w:tcW w:w="3366" w:type="dxa"/>
          </w:tcPr>
          <w:p w:rsidR="000B6DD8" w:rsidRPr="00697E81" w:rsidRDefault="000B6DD8" w:rsidP="00697E81">
            <w:pPr>
              <w:rPr>
                <w:color w:val="595959" w:themeColor="text1" w:themeTint="A6"/>
                <w:sz w:val="32"/>
                <w:szCs w:val="32"/>
              </w:rPr>
            </w:pPr>
            <w:r w:rsidRPr="00697E81">
              <w:rPr>
                <w:color w:val="595959" w:themeColor="text1" w:themeTint="A6"/>
                <w:sz w:val="32"/>
                <w:szCs w:val="32"/>
              </w:rPr>
              <w:t>Peroneal nerve block</w:t>
            </w:r>
          </w:p>
        </w:tc>
        <w:tc>
          <w:tcPr>
            <w:tcW w:w="2773" w:type="dxa"/>
          </w:tcPr>
          <w:p w:rsidR="000B6DD8" w:rsidRDefault="00C83D60" w:rsidP="00697E81">
            <w:pPr>
              <w:cnfStyle w:val="000000100000"/>
            </w:pPr>
            <w:r w:rsidRPr="00C83D60">
              <w:t xml:space="preserve"> Site: In the muscular groove between the long and lateral digital extensor </w:t>
            </w:r>
            <w:r w:rsidRPr="00C83D60">
              <w:lastRenderedPageBreak/>
              <w:t xml:space="preserve">muscles on the lateral aspect of the crus, 10 cm proximal to the lateral malleolus. The peroneal nerve has deep and </w:t>
            </w:r>
            <w:r>
              <w:t xml:space="preserve">superficial branches. </w:t>
            </w:r>
            <w:r w:rsidRPr="00C83D60">
              <w:t xml:space="preserve"> </w:t>
            </w:r>
            <w:r>
              <w:t>10</w:t>
            </w:r>
            <w:r w:rsidRPr="00C83D60">
              <w:t xml:space="preserve">ml are injected around the deep branch, about 3–5 cm deep and 5 mL around the subcutaneous superficial branch during withdrawal of the needle. </w:t>
            </w:r>
          </w:p>
        </w:tc>
        <w:tc>
          <w:tcPr>
            <w:tcW w:w="2632" w:type="dxa"/>
          </w:tcPr>
          <w:p w:rsidR="00C83D60" w:rsidRDefault="00697E81" w:rsidP="00697E81">
            <w:pPr>
              <w:cnfStyle w:val="000000100000"/>
            </w:pPr>
            <w:r>
              <w:lastRenderedPageBreak/>
              <w:t>-</w:t>
            </w:r>
            <w:r w:rsidR="00C83D60">
              <w:t>Needle: 19-gauge, 1.5-inch (3.7-cm).</w:t>
            </w:r>
          </w:p>
          <w:p w:rsidR="000B6DD8" w:rsidRDefault="00697E81" w:rsidP="00697E81">
            <w:pPr>
              <w:cnfStyle w:val="000000100000"/>
            </w:pPr>
            <w:r>
              <w:t>-</w:t>
            </w:r>
            <w:r w:rsidR="00C83D60">
              <w:t xml:space="preserve"> Volume: 15 mL total (10 </w:t>
            </w:r>
            <w:r w:rsidR="00C83D60">
              <w:lastRenderedPageBreak/>
              <w:t>mL deep and 5 mL superficially).</w:t>
            </w:r>
          </w:p>
        </w:tc>
        <w:tc>
          <w:tcPr>
            <w:tcW w:w="2642" w:type="dxa"/>
          </w:tcPr>
          <w:p w:rsidR="000B6DD8" w:rsidRPr="0015595B" w:rsidRDefault="000B6DD8" w:rsidP="00697E81">
            <w:pPr>
              <w:pStyle w:val="ListParagraph"/>
              <w:cnfStyle w:val="000000100000"/>
              <w:rPr>
                <w:color w:val="E36C0A" w:themeColor="accent6" w:themeShade="BF"/>
              </w:rPr>
            </w:pPr>
          </w:p>
        </w:tc>
        <w:tc>
          <w:tcPr>
            <w:cnfStyle w:val="000100000000"/>
            <w:tcW w:w="2761" w:type="dxa"/>
          </w:tcPr>
          <w:p w:rsidR="000B6DD8" w:rsidRPr="0015595B" w:rsidRDefault="00C83D60" w:rsidP="0015595B">
            <w:pPr>
              <w:pStyle w:val="ListParagraph"/>
              <w:numPr>
                <w:ilvl w:val="0"/>
                <w:numId w:val="8"/>
              </w:numPr>
            </w:pPr>
            <w:r w:rsidRPr="0015595B">
              <w:t xml:space="preserve">Skin desensitization usually occurs on the proximolateral </w:t>
            </w:r>
            <w:r w:rsidRPr="0015595B">
              <w:lastRenderedPageBreak/>
              <w:t>aspect of the metatarsus.</w:t>
            </w:r>
          </w:p>
        </w:tc>
      </w:tr>
    </w:tbl>
    <w:p w:rsidR="0049431C" w:rsidRDefault="0049431C" w:rsidP="00166AC9"/>
    <w:p w:rsidR="00697E81" w:rsidRDefault="00697E81" w:rsidP="00166AC9"/>
    <w:p w:rsidR="00697E81" w:rsidRDefault="00697E81" w:rsidP="00697E81">
      <w:pPr>
        <w:tabs>
          <w:tab w:val="left" w:pos="3450"/>
        </w:tabs>
      </w:pPr>
      <w:r>
        <w:tab/>
      </w:r>
    </w:p>
    <w:p w:rsidR="00697E81" w:rsidRDefault="00697E81" w:rsidP="00697E81">
      <w:pPr>
        <w:tabs>
          <w:tab w:val="left" w:pos="3450"/>
        </w:tabs>
      </w:pPr>
    </w:p>
    <w:p w:rsidR="00697E81" w:rsidRDefault="00697E81" w:rsidP="00166AC9"/>
    <w:p w:rsidR="00697E81" w:rsidRDefault="00697E81" w:rsidP="00166AC9"/>
    <w:p w:rsidR="00697E81" w:rsidRDefault="00697E81" w:rsidP="00166AC9"/>
    <w:p w:rsidR="00697E81" w:rsidRDefault="00697E81" w:rsidP="00166AC9"/>
    <w:p w:rsidR="00697E81" w:rsidRDefault="00697E81" w:rsidP="00166AC9"/>
    <w:p w:rsidR="00697E81" w:rsidRDefault="00697E81" w:rsidP="00166AC9"/>
    <w:p w:rsidR="0015595B" w:rsidRDefault="0015595B" w:rsidP="0049431C"/>
    <w:p w:rsidR="0015595B" w:rsidRDefault="0015595B" w:rsidP="0049431C">
      <w:r>
        <w:rPr>
          <w:noProof/>
          <w:lang w:eastAsia="en-JM"/>
        </w:rPr>
        <w:lastRenderedPageBreak/>
        <w:drawing>
          <wp:anchor distT="0" distB="0" distL="114300" distR="114300" simplePos="0" relativeHeight="251659264" behindDoc="0" locked="0" layoutInCell="1" allowOverlap="1">
            <wp:simplePos x="0" y="0"/>
            <wp:positionH relativeFrom="column">
              <wp:posOffset>2381250</wp:posOffset>
            </wp:positionH>
            <wp:positionV relativeFrom="paragraph">
              <wp:posOffset>324485</wp:posOffset>
            </wp:positionV>
            <wp:extent cx="2076450" cy="3522980"/>
            <wp:effectExtent l="1905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srcRect l="42747" t="29828" r="42452" b="25430"/>
                    <a:stretch>
                      <a:fillRect/>
                    </a:stretch>
                  </pic:blipFill>
                  <pic:spPr bwMode="auto">
                    <a:xfrm>
                      <a:off x="0" y="0"/>
                      <a:ext cx="2076450" cy="3522980"/>
                    </a:xfrm>
                    <a:prstGeom prst="rect">
                      <a:avLst/>
                    </a:prstGeom>
                    <a:noFill/>
                    <a:ln w="9525">
                      <a:noFill/>
                      <a:miter lim="800000"/>
                      <a:headEnd/>
                      <a:tailEnd/>
                    </a:ln>
                  </pic:spPr>
                </pic:pic>
              </a:graphicData>
            </a:graphic>
          </wp:anchor>
        </w:drawing>
      </w:r>
    </w:p>
    <w:p w:rsidR="0015595B" w:rsidRDefault="0015595B" w:rsidP="0049431C">
      <w:r>
        <w:rPr>
          <w:noProof/>
          <w:lang w:eastAsia="en-JM"/>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976755" cy="3467100"/>
            <wp:effectExtent l="19050" t="0" r="444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l="42302" t="29445" r="40197" b="28681"/>
                    <a:stretch>
                      <a:fillRect/>
                    </a:stretch>
                  </pic:blipFill>
                  <pic:spPr bwMode="auto">
                    <a:xfrm>
                      <a:off x="0" y="0"/>
                      <a:ext cx="1976755" cy="3467100"/>
                    </a:xfrm>
                    <a:prstGeom prst="rect">
                      <a:avLst/>
                    </a:prstGeom>
                    <a:noFill/>
                    <a:ln w="9525">
                      <a:noFill/>
                      <a:miter lim="800000"/>
                      <a:headEnd/>
                      <a:tailEnd/>
                    </a:ln>
                  </pic:spPr>
                </pic:pic>
              </a:graphicData>
            </a:graphic>
          </wp:anchor>
        </w:drawing>
      </w:r>
    </w:p>
    <w:p w:rsidR="0015595B" w:rsidRDefault="0015595B" w:rsidP="0049431C"/>
    <w:p w:rsidR="0015595B" w:rsidRPr="0015595B" w:rsidRDefault="0015595B" w:rsidP="0049431C">
      <w:pPr>
        <w:rPr>
          <w:rFonts w:ascii="Comic Sans MS" w:hAnsi="Comic Sans MS"/>
        </w:rPr>
      </w:pPr>
      <w:r>
        <w:br w:type="textWrapping" w:clear="all"/>
      </w:r>
      <w:r w:rsidRPr="0015595B">
        <w:rPr>
          <w:rFonts w:ascii="Comic Sans MS" w:hAnsi="Comic Sans MS"/>
        </w:rPr>
        <w:t xml:space="preserve">                                              Pic 1                                                     Pic 2</w:t>
      </w:r>
    </w:p>
    <w:p w:rsidR="0015595B" w:rsidRPr="0015595B" w:rsidRDefault="0015595B" w:rsidP="0049431C">
      <w:pPr>
        <w:rPr>
          <w:rFonts w:ascii="Comic Sans MS" w:hAnsi="Comic Sans MS"/>
        </w:rPr>
      </w:pPr>
      <w:r w:rsidRPr="0015595B">
        <w:rPr>
          <w:rFonts w:ascii="Comic Sans MS" w:hAnsi="Comic Sans MS"/>
        </w:rPr>
        <w:t>Pic</w:t>
      </w:r>
      <w:r>
        <w:rPr>
          <w:rFonts w:ascii="Comic Sans MS" w:hAnsi="Comic Sans MS"/>
        </w:rPr>
        <w:t>ture</w:t>
      </w:r>
      <w:r w:rsidRPr="0015595B">
        <w:rPr>
          <w:rFonts w:ascii="Comic Sans MS" w:hAnsi="Comic Sans MS"/>
        </w:rPr>
        <w:t xml:space="preserve"> 1 and 2 showing the areas </w:t>
      </w:r>
      <w:r w:rsidR="00697E81">
        <w:rPr>
          <w:rFonts w:ascii="Comic Sans MS" w:hAnsi="Comic Sans MS"/>
        </w:rPr>
        <w:t xml:space="preserve">in the horse limb </w:t>
      </w:r>
      <w:r w:rsidRPr="0015595B">
        <w:rPr>
          <w:rFonts w:ascii="Comic Sans MS" w:hAnsi="Comic Sans MS"/>
        </w:rPr>
        <w:t xml:space="preserve">where the needle is placed for local anesthetic and area desensitized </w:t>
      </w:r>
      <w:r w:rsidR="00697E81">
        <w:rPr>
          <w:rFonts w:ascii="Comic Sans MS" w:hAnsi="Comic Sans MS"/>
        </w:rPr>
        <w:t xml:space="preserve">respectively </w:t>
      </w:r>
      <w:r w:rsidRPr="0015595B">
        <w:rPr>
          <w:rFonts w:ascii="Comic Sans MS" w:hAnsi="Comic Sans MS"/>
        </w:rPr>
        <w:t>in the median/ulnar nerve block in the forelimb</w:t>
      </w:r>
    </w:p>
    <w:p w:rsidR="0015595B" w:rsidRDefault="0015595B" w:rsidP="0049431C"/>
    <w:p w:rsidR="0015595B" w:rsidRDefault="0015595B" w:rsidP="0049431C"/>
    <w:p w:rsidR="0015595B" w:rsidRDefault="0015595B" w:rsidP="0049431C"/>
    <w:p w:rsidR="0015595B" w:rsidRDefault="0015595B" w:rsidP="0049431C">
      <w:r>
        <w:lastRenderedPageBreak/>
        <w:br w:type="textWrapping" w:clear="all"/>
      </w:r>
    </w:p>
    <w:p w:rsidR="0015595B" w:rsidRDefault="0015595B" w:rsidP="0049431C">
      <w:r>
        <w:rPr>
          <w:noProof/>
          <w:lang w:eastAsia="en-JM"/>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271780</wp:posOffset>
            </wp:positionV>
            <wp:extent cx="1786890" cy="3267075"/>
            <wp:effectExtent l="19050" t="0" r="381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l="38129" t="10325" r="39660" b="12620"/>
                    <a:stretch>
                      <a:fillRect/>
                    </a:stretch>
                  </pic:blipFill>
                  <pic:spPr bwMode="auto">
                    <a:xfrm>
                      <a:off x="0" y="0"/>
                      <a:ext cx="1786890" cy="3267075"/>
                    </a:xfrm>
                    <a:prstGeom prst="rect">
                      <a:avLst/>
                    </a:prstGeom>
                    <a:noFill/>
                    <a:ln w="9525">
                      <a:noFill/>
                      <a:miter lim="800000"/>
                      <a:headEnd/>
                      <a:tailEnd/>
                    </a:ln>
                  </pic:spPr>
                </pic:pic>
              </a:graphicData>
            </a:graphic>
          </wp:anchor>
        </w:drawing>
      </w:r>
    </w:p>
    <w:p w:rsidR="0015595B" w:rsidRDefault="0015595B" w:rsidP="0049431C">
      <w:r>
        <w:rPr>
          <w:noProof/>
          <w:lang w:eastAsia="en-JM"/>
        </w:rPr>
        <w:drawing>
          <wp:inline distT="0" distB="0" distL="0" distR="0">
            <wp:extent cx="1744893" cy="3219450"/>
            <wp:effectExtent l="19050" t="0" r="7707" b="0"/>
            <wp:docPr id="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l="36290" t="12237" r="40841" b="12620"/>
                    <a:stretch>
                      <a:fillRect/>
                    </a:stretch>
                  </pic:blipFill>
                  <pic:spPr bwMode="auto">
                    <a:xfrm>
                      <a:off x="0" y="0"/>
                      <a:ext cx="1744893" cy="3219450"/>
                    </a:xfrm>
                    <a:prstGeom prst="rect">
                      <a:avLst/>
                    </a:prstGeom>
                    <a:noFill/>
                    <a:ln w="9525">
                      <a:noFill/>
                      <a:miter lim="800000"/>
                      <a:headEnd/>
                      <a:tailEnd/>
                    </a:ln>
                  </pic:spPr>
                </pic:pic>
              </a:graphicData>
            </a:graphic>
          </wp:inline>
        </w:drawing>
      </w:r>
    </w:p>
    <w:p w:rsidR="0015595B" w:rsidRDefault="0015595B" w:rsidP="0015595B">
      <w:pPr>
        <w:tabs>
          <w:tab w:val="left" w:pos="2310"/>
        </w:tabs>
      </w:pPr>
      <w:r>
        <w:tab/>
        <w:t>Pic 3                                                                                         Pic 4</w:t>
      </w:r>
    </w:p>
    <w:p w:rsidR="0015595B" w:rsidRDefault="0015595B" w:rsidP="0015595B">
      <w:pPr>
        <w:tabs>
          <w:tab w:val="left" w:pos="2310"/>
        </w:tabs>
      </w:pPr>
    </w:p>
    <w:p w:rsidR="00697E81" w:rsidRPr="0015595B" w:rsidRDefault="0015595B" w:rsidP="00697E81">
      <w:pPr>
        <w:rPr>
          <w:rFonts w:ascii="Comic Sans MS" w:hAnsi="Comic Sans MS"/>
        </w:rPr>
      </w:pPr>
      <w:r>
        <w:t xml:space="preserve">Picture 3 and 4 </w:t>
      </w:r>
      <w:r w:rsidR="00697E81">
        <w:t>showing areas</w:t>
      </w:r>
      <w:r w:rsidR="00697E81" w:rsidRPr="0015595B">
        <w:rPr>
          <w:rFonts w:ascii="Comic Sans MS" w:hAnsi="Comic Sans MS"/>
        </w:rPr>
        <w:t xml:space="preserve"> </w:t>
      </w:r>
      <w:r w:rsidR="00697E81">
        <w:rPr>
          <w:rFonts w:ascii="Comic Sans MS" w:hAnsi="Comic Sans MS"/>
        </w:rPr>
        <w:t xml:space="preserve"> in the horse limb where t</w:t>
      </w:r>
      <w:r w:rsidR="00697E81" w:rsidRPr="0015595B">
        <w:rPr>
          <w:rFonts w:ascii="Comic Sans MS" w:hAnsi="Comic Sans MS"/>
        </w:rPr>
        <w:t>he needle is placed for local anaesthetic and area</w:t>
      </w:r>
      <w:r w:rsidR="00697E81">
        <w:rPr>
          <w:rFonts w:ascii="Comic Sans MS" w:hAnsi="Comic Sans MS"/>
        </w:rPr>
        <w:t>s</w:t>
      </w:r>
      <w:r w:rsidR="00697E81" w:rsidRPr="0015595B">
        <w:rPr>
          <w:rFonts w:ascii="Comic Sans MS" w:hAnsi="Comic Sans MS"/>
        </w:rPr>
        <w:t xml:space="preserve"> desensitized</w:t>
      </w:r>
      <w:r w:rsidR="00697E81">
        <w:rPr>
          <w:rFonts w:ascii="Comic Sans MS" w:hAnsi="Comic Sans MS"/>
        </w:rPr>
        <w:t xml:space="preserve"> respectively</w:t>
      </w:r>
      <w:r w:rsidR="00697E81" w:rsidRPr="0015595B">
        <w:rPr>
          <w:rFonts w:ascii="Comic Sans MS" w:hAnsi="Comic Sans MS"/>
        </w:rPr>
        <w:t xml:space="preserve"> in the </w:t>
      </w:r>
      <w:r w:rsidR="00697E81">
        <w:rPr>
          <w:rFonts w:ascii="Comic Sans MS" w:hAnsi="Comic Sans MS"/>
        </w:rPr>
        <w:t>tibal</w:t>
      </w:r>
      <w:r w:rsidR="00697E81" w:rsidRPr="0015595B">
        <w:rPr>
          <w:rFonts w:ascii="Comic Sans MS" w:hAnsi="Comic Sans MS"/>
        </w:rPr>
        <w:t>/</w:t>
      </w:r>
      <w:r w:rsidR="00697E81">
        <w:rPr>
          <w:rFonts w:ascii="Comic Sans MS" w:hAnsi="Comic Sans MS"/>
        </w:rPr>
        <w:t>peroneal</w:t>
      </w:r>
      <w:r w:rsidR="00697E81" w:rsidRPr="0015595B">
        <w:rPr>
          <w:rFonts w:ascii="Comic Sans MS" w:hAnsi="Comic Sans MS"/>
        </w:rPr>
        <w:t xml:space="preserve"> nerve block in the </w:t>
      </w:r>
      <w:r w:rsidR="00697E81">
        <w:rPr>
          <w:rFonts w:ascii="Comic Sans MS" w:hAnsi="Comic Sans MS"/>
        </w:rPr>
        <w:t>hindlimb</w:t>
      </w:r>
    </w:p>
    <w:p w:rsidR="0015595B" w:rsidRDefault="0015595B" w:rsidP="0015595B">
      <w:pPr>
        <w:tabs>
          <w:tab w:val="left" w:pos="2310"/>
        </w:tabs>
      </w:pPr>
    </w:p>
    <w:p w:rsidR="0049431C" w:rsidRDefault="0049431C" w:rsidP="0049431C">
      <w:pPr>
        <w:pStyle w:val="fig"/>
        <w:spacing w:before="480" w:beforeAutospacing="0" w:after="120" w:afterAutospacing="0"/>
        <w:jc w:val="center"/>
        <w:textAlignment w:val="baseline"/>
        <w:rPr>
          <w:sz w:val="20"/>
          <w:szCs w:val="20"/>
        </w:rPr>
      </w:pPr>
      <w:r>
        <w:rPr>
          <w:noProof/>
          <w:sz w:val="20"/>
          <w:szCs w:val="20"/>
        </w:rPr>
        <w:lastRenderedPageBreak/>
        <w:drawing>
          <wp:inline distT="0" distB="0" distL="0" distR="0">
            <wp:extent cx="2771775" cy="4698386"/>
            <wp:effectExtent l="19050" t="0" r="9525"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4"/>
                    <a:srcRect/>
                    <a:stretch>
                      <a:fillRect/>
                    </a:stretch>
                  </pic:blipFill>
                  <pic:spPr bwMode="auto">
                    <a:xfrm>
                      <a:off x="0" y="0"/>
                      <a:ext cx="2771775" cy="4698386"/>
                    </a:xfrm>
                    <a:prstGeom prst="rect">
                      <a:avLst/>
                    </a:prstGeom>
                    <a:noFill/>
                    <a:ln w="9525">
                      <a:noFill/>
                      <a:miter lim="800000"/>
                      <a:headEnd/>
                      <a:tailEnd/>
                    </a:ln>
                  </pic:spPr>
                </pic:pic>
              </a:graphicData>
            </a:graphic>
          </wp:inline>
        </w:drawing>
      </w:r>
    </w:p>
    <w:p w:rsidR="0049431C" w:rsidRPr="0049431C" w:rsidRDefault="00FC7B73" w:rsidP="0049431C">
      <w:pPr>
        <w:pStyle w:val="figleg"/>
        <w:shd w:val="clear" w:color="auto" w:fill="FFFFFF"/>
        <w:spacing w:before="0" w:beforeAutospacing="0" w:after="0" w:afterAutospacing="0" w:line="288" w:lineRule="atLeast"/>
        <w:ind w:left="480" w:right="480"/>
        <w:textAlignment w:val="baseline"/>
        <w:rPr>
          <w:rFonts w:ascii="Arial" w:hAnsi="Arial" w:cs="Arial"/>
          <w:color w:val="7F7E7E"/>
        </w:rPr>
      </w:pPr>
      <w:r>
        <w:rPr>
          <w:rFonts w:ascii="Arial" w:hAnsi="Arial" w:cs="Arial"/>
          <w:color w:val="7F7E7E"/>
        </w:rPr>
        <w:t>This Diagram is showing the s</w:t>
      </w:r>
      <w:r w:rsidR="0049431C" w:rsidRPr="0049431C">
        <w:rPr>
          <w:rFonts w:ascii="Arial" w:hAnsi="Arial" w:cs="Arial"/>
          <w:color w:val="7F7E7E"/>
        </w:rPr>
        <w:t xml:space="preserve">chematic representation of the nerve blocks of the lower limb. </w:t>
      </w:r>
      <w:r>
        <w:rPr>
          <w:rFonts w:ascii="Arial" w:hAnsi="Arial" w:cs="Arial"/>
          <w:color w:val="7F7E7E"/>
        </w:rPr>
        <w:t xml:space="preserve">Labels </w:t>
      </w:r>
      <w:r w:rsidR="0049431C" w:rsidRPr="0049431C">
        <w:rPr>
          <w:rFonts w:ascii="Arial" w:hAnsi="Arial" w:cs="Arial"/>
          <w:color w:val="7F7E7E"/>
        </w:rPr>
        <w:t>A, B, C and D mark the sites for the palmar digital, abaxial sesamoid, low 4-point and high 4-point injections</w:t>
      </w:r>
      <w:r>
        <w:rPr>
          <w:rFonts w:ascii="Arial" w:hAnsi="Arial" w:cs="Arial"/>
          <w:color w:val="7F7E7E"/>
        </w:rPr>
        <w:t xml:space="preserve"> respectively</w:t>
      </w:r>
      <w:r w:rsidR="0049431C" w:rsidRPr="0049431C">
        <w:rPr>
          <w:rFonts w:ascii="Arial" w:hAnsi="Arial" w:cs="Arial"/>
          <w:color w:val="7F7E7E"/>
        </w:rPr>
        <w:t>. C′ and D′ mark the additional sites for the low and high 6-point injections in the hind limb.</w:t>
      </w:r>
    </w:p>
    <w:p w:rsidR="0030012E" w:rsidRPr="0049431C" w:rsidRDefault="0030012E" w:rsidP="0049431C">
      <w:pPr>
        <w:tabs>
          <w:tab w:val="left" w:pos="1080"/>
        </w:tabs>
      </w:pPr>
    </w:p>
    <w:sectPr w:rsidR="0030012E" w:rsidRPr="0049431C" w:rsidSect="0004645A">
      <w:headerReference w:type="default" r:id="rId15"/>
      <w:foot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57C" w:rsidRDefault="00E0157C" w:rsidP="0004645A">
      <w:pPr>
        <w:spacing w:after="0" w:line="240" w:lineRule="auto"/>
      </w:pPr>
      <w:r>
        <w:separator/>
      </w:r>
    </w:p>
  </w:endnote>
  <w:endnote w:type="continuationSeparator" w:id="1">
    <w:p w:rsidR="00E0157C" w:rsidRDefault="00E0157C" w:rsidP="00046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 BERKLEY">
    <w:panose1 w:val="02000000000000000000"/>
    <w:charset w:val="00"/>
    <w:family w:val="auto"/>
    <w:pitch w:val="variable"/>
    <w:sig w:usb0="8000002F" w:usb1="0000000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149033"/>
      <w:docPartObj>
        <w:docPartGallery w:val="Page Numbers (Bottom of Page)"/>
        <w:docPartUnique/>
      </w:docPartObj>
    </w:sdtPr>
    <w:sdtContent>
      <w:p w:rsidR="0015595B" w:rsidRDefault="0015595B">
        <w:pPr>
          <w:pStyle w:val="Footer"/>
          <w:jc w:val="right"/>
        </w:pPr>
        <w:fldSimple w:instr=" PAGE   \* MERGEFORMAT ">
          <w:r w:rsidR="004C231B">
            <w:rPr>
              <w:noProof/>
            </w:rPr>
            <w:t>1</w:t>
          </w:r>
        </w:fldSimple>
      </w:p>
    </w:sdtContent>
  </w:sdt>
  <w:p w:rsidR="0015595B" w:rsidRDefault="001559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57C" w:rsidRDefault="00E0157C" w:rsidP="0004645A">
      <w:pPr>
        <w:spacing w:after="0" w:line="240" w:lineRule="auto"/>
      </w:pPr>
      <w:r>
        <w:separator/>
      </w:r>
    </w:p>
  </w:footnote>
  <w:footnote w:type="continuationSeparator" w:id="1">
    <w:p w:rsidR="00E0157C" w:rsidRDefault="00E0157C" w:rsidP="000464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95B" w:rsidRPr="002F36DB" w:rsidRDefault="0015595B">
    <w:pPr>
      <w:pStyle w:val="Header"/>
      <w:rPr>
        <w:rFonts w:ascii="AR BERKLEY" w:hAnsi="AR BERKLEY"/>
        <w:color w:val="5F497A" w:themeColor="accent4" w:themeShade="BF"/>
        <w:sz w:val="28"/>
        <w:szCs w:val="28"/>
      </w:rPr>
    </w:pPr>
    <w:r w:rsidRPr="002F36DB">
      <w:rPr>
        <w:rFonts w:ascii="AR BERKLEY" w:hAnsi="AR BERKLEY"/>
        <w:color w:val="5F497A" w:themeColor="accent4" w:themeShade="BF"/>
        <w:sz w:val="28"/>
        <w:szCs w:val="28"/>
      </w:rPr>
      <w:t>Thi</w:t>
    </w:r>
    <w:r w:rsidR="00697E81">
      <w:rPr>
        <w:rFonts w:ascii="AR BERKLEY" w:hAnsi="AR BERKLEY"/>
        <w:color w:val="5F497A" w:themeColor="accent4" w:themeShade="BF"/>
        <w:sz w:val="28"/>
        <w:szCs w:val="28"/>
      </w:rPr>
      <w:t xml:space="preserve">s document contains a table, pictures </w:t>
    </w:r>
    <w:r w:rsidRPr="002F36DB">
      <w:rPr>
        <w:rFonts w:ascii="AR BERKLEY" w:hAnsi="AR BERKLEY"/>
        <w:color w:val="5F497A" w:themeColor="accent4" w:themeShade="BF"/>
        <w:sz w:val="28"/>
        <w:szCs w:val="28"/>
      </w:rPr>
      <w:t xml:space="preserve">a diagram on the last page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42C82"/>
    <w:multiLevelType w:val="hybridMultilevel"/>
    <w:tmpl w:val="27C28732"/>
    <w:lvl w:ilvl="0" w:tplc="17569CE0">
      <w:start w:val="3"/>
      <w:numFmt w:val="bullet"/>
      <w:lvlText w:val=""/>
      <w:lvlJc w:val="left"/>
      <w:pPr>
        <w:ind w:left="720" w:hanging="360"/>
      </w:pPr>
      <w:rPr>
        <w:rFonts w:ascii="Wingdings" w:eastAsiaTheme="minorHAnsi" w:hAnsi="Wingdings" w:cstheme="minorBid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
    <w:nsid w:val="1BA072CB"/>
    <w:multiLevelType w:val="hybridMultilevel"/>
    <w:tmpl w:val="D4CC2906"/>
    <w:lvl w:ilvl="0" w:tplc="17569CE0">
      <w:start w:val="3"/>
      <w:numFmt w:val="bullet"/>
      <w:lvlText w:val=""/>
      <w:lvlJc w:val="left"/>
      <w:pPr>
        <w:ind w:left="720" w:hanging="360"/>
      </w:pPr>
      <w:rPr>
        <w:rFonts w:ascii="Wingdings" w:eastAsiaTheme="minorHAnsi" w:hAnsi="Wingdings" w:cstheme="minorBid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
    <w:nsid w:val="39DF687C"/>
    <w:multiLevelType w:val="hybridMultilevel"/>
    <w:tmpl w:val="8D905E6A"/>
    <w:lvl w:ilvl="0" w:tplc="17569CE0">
      <w:start w:val="3"/>
      <w:numFmt w:val="bullet"/>
      <w:lvlText w:val=""/>
      <w:lvlJc w:val="left"/>
      <w:pPr>
        <w:ind w:left="750" w:hanging="360"/>
      </w:pPr>
      <w:rPr>
        <w:rFonts w:ascii="Wingdings" w:eastAsiaTheme="minorHAnsi" w:hAnsi="Wingdings" w:cstheme="minorBidi" w:hint="default"/>
      </w:rPr>
    </w:lvl>
    <w:lvl w:ilvl="1" w:tplc="20090003" w:tentative="1">
      <w:start w:val="1"/>
      <w:numFmt w:val="bullet"/>
      <w:lvlText w:val="o"/>
      <w:lvlJc w:val="left"/>
      <w:pPr>
        <w:ind w:left="1470" w:hanging="360"/>
      </w:pPr>
      <w:rPr>
        <w:rFonts w:ascii="Courier New" w:hAnsi="Courier New" w:cs="Courier New" w:hint="default"/>
      </w:rPr>
    </w:lvl>
    <w:lvl w:ilvl="2" w:tplc="20090005" w:tentative="1">
      <w:start w:val="1"/>
      <w:numFmt w:val="bullet"/>
      <w:lvlText w:val=""/>
      <w:lvlJc w:val="left"/>
      <w:pPr>
        <w:ind w:left="2190" w:hanging="360"/>
      </w:pPr>
      <w:rPr>
        <w:rFonts w:ascii="Wingdings" w:hAnsi="Wingdings" w:hint="default"/>
      </w:rPr>
    </w:lvl>
    <w:lvl w:ilvl="3" w:tplc="20090001" w:tentative="1">
      <w:start w:val="1"/>
      <w:numFmt w:val="bullet"/>
      <w:lvlText w:val=""/>
      <w:lvlJc w:val="left"/>
      <w:pPr>
        <w:ind w:left="2910" w:hanging="360"/>
      </w:pPr>
      <w:rPr>
        <w:rFonts w:ascii="Symbol" w:hAnsi="Symbol" w:hint="default"/>
      </w:rPr>
    </w:lvl>
    <w:lvl w:ilvl="4" w:tplc="20090003" w:tentative="1">
      <w:start w:val="1"/>
      <w:numFmt w:val="bullet"/>
      <w:lvlText w:val="o"/>
      <w:lvlJc w:val="left"/>
      <w:pPr>
        <w:ind w:left="3630" w:hanging="360"/>
      </w:pPr>
      <w:rPr>
        <w:rFonts w:ascii="Courier New" w:hAnsi="Courier New" w:cs="Courier New" w:hint="default"/>
      </w:rPr>
    </w:lvl>
    <w:lvl w:ilvl="5" w:tplc="20090005" w:tentative="1">
      <w:start w:val="1"/>
      <w:numFmt w:val="bullet"/>
      <w:lvlText w:val=""/>
      <w:lvlJc w:val="left"/>
      <w:pPr>
        <w:ind w:left="4350" w:hanging="360"/>
      </w:pPr>
      <w:rPr>
        <w:rFonts w:ascii="Wingdings" w:hAnsi="Wingdings" w:hint="default"/>
      </w:rPr>
    </w:lvl>
    <w:lvl w:ilvl="6" w:tplc="20090001" w:tentative="1">
      <w:start w:val="1"/>
      <w:numFmt w:val="bullet"/>
      <w:lvlText w:val=""/>
      <w:lvlJc w:val="left"/>
      <w:pPr>
        <w:ind w:left="5070" w:hanging="360"/>
      </w:pPr>
      <w:rPr>
        <w:rFonts w:ascii="Symbol" w:hAnsi="Symbol" w:hint="default"/>
      </w:rPr>
    </w:lvl>
    <w:lvl w:ilvl="7" w:tplc="20090003" w:tentative="1">
      <w:start w:val="1"/>
      <w:numFmt w:val="bullet"/>
      <w:lvlText w:val="o"/>
      <w:lvlJc w:val="left"/>
      <w:pPr>
        <w:ind w:left="5790" w:hanging="360"/>
      </w:pPr>
      <w:rPr>
        <w:rFonts w:ascii="Courier New" w:hAnsi="Courier New" w:cs="Courier New" w:hint="default"/>
      </w:rPr>
    </w:lvl>
    <w:lvl w:ilvl="8" w:tplc="20090005" w:tentative="1">
      <w:start w:val="1"/>
      <w:numFmt w:val="bullet"/>
      <w:lvlText w:val=""/>
      <w:lvlJc w:val="left"/>
      <w:pPr>
        <w:ind w:left="6510" w:hanging="360"/>
      </w:pPr>
      <w:rPr>
        <w:rFonts w:ascii="Wingdings" w:hAnsi="Wingdings" w:hint="default"/>
      </w:rPr>
    </w:lvl>
  </w:abstractNum>
  <w:abstractNum w:abstractNumId="3">
    <w:nsid w:val="458668BA"/>
    <w:multiLevelType w:val="hybridMultilevel"/>
    <w:tmpl w:val="0F4677BA"/>
    <w:lvl w:ilvl="0" w:tplc="17569CE0">
      <w:start w:val="3"/>
      <w:numFmt w:val="bullet"/>
      <w:lvlText w:val=""/>
      <w:lvlJc w:val="left"/>
      <w:pPr>
        <w:ind w:left="720" w:hanging="360"/>
      </w:pPr>
      <w:rPr>
        <w:rFonts w:ascii="Wingdings" w:eastAsiaTheme="minorHAnsi" w:hAnsi="Wingdings" w:cstheme="minorBidi" w:hint="default"/>
      </w:rPr>
    </w:lvl>
    <w:lvl w:ilvl="1" w:tplc="A85C83DE">
      <w:numFmt w:val="bullet"/>
      <w:lvlText w:val="•"/>
      <w:lvlJc w:val="left"/>
      <w:pPr>
        <w:ind w:left="1440" w:hanging="360"/>
      </w:pPr>
      <w:rPr>
        <w:rFonts w:ascii="Calibri" w:eastAsiaTheme="minorHAnsi" w:hAnsi="Calibri" w:cs="Calibri"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
    <w:nsid w:val="4B577C0B"/>
    <w:multiLevelType w:val="hybridMultilevel"/>
    <w:tmpl w:val="F4D4ED9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
    <w:nsid w:val="4CDC669B"/>
    <w:multiLevelType w:val="hybridMultilevel"/>
    <w:tmpl w:val="8FF0885C"/>
    <w:lvl w:ilvl="0" w:tplc="17569CE0">
      <w:start w:val="3"/>
      <w:numFmt w:val="bullet"/>
      <w:lvlText w:val=""/>
      <w:lvlJc w:val="left"/>
      <w:pPr>
        <w:ind w:left="720" w:hanging="360"/>
      </w:pPr>
      <w:rPr>
        <w:rFonts w:ascii="Wingdings" w:eastAsiaTheme="minorHAnsi" w:hAnsi="Wingdings" w:cstheme="minorBid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6">
    <w:nsid w:val="4F0705B2"/>
    <w:multiLevelType w:val="hybridMultilevel"/>
    <w:tmpl w:val="558078EE"/>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nsid w:val="5BDC4B36"/>
    <w:multiLevelType w:val="hybridMultilevel"/>
    <w:tmpl w:val="44F00564"/>
    <w:lvl w:ilvl="0" w:tplc="17569CE0">
      <w:start w:val="3"/>
      <w:numFmt w:val="bullet"/>
      <w:lvlText w:val=""/>
      <w:lvlJc w:val="left"/>
      <w:pPr>
        <w:ind w:left="720" w:hanging="360"/>
      </w:pPr>
      <w:rPr>
        <w:rFonts w:ascii="Wingdings" w:eastAsiaTheme="minorHAnsi" w:hAnsi="Wingdings" w:cstheme="minorBid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8">
    <w:nsid w:val="7D91046E"/>
    <w:multiLevelType w:val="hybridMultilevel"/>
    <w:tmpl w:val="3BD6F5FC"/>
    <w:lvl w:ilvl="0" w:tplc="17569CE0">
      <w:start w:val="3"/>
      <w:numFmt w:val="bullet"/>
      <w:lvlText w:val=""/>
      <w:lvlJc w:val="left"/>
      <w:pPr>
        <w:ind w:left="720" w:hanging="360"/>
      </w:pPr>
      <w:rPr>
        <w:rFonts w:ascii="Wingdings" w:eastAsiaTheme="minorHAnsi" w:hAnsi="Wingdings" w:cstheme="minorBid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8"/>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645A"/>
    <w:rsid w:val="00001C97"/>
    <w:rsid w:val="00025C37"/>
    <w:rsid w:val="0004645A"/>
    <w:rsid w:val="000B6DD8"/>
    <w:rsid w:val="000C6CE7"/>
    <w:rsid w:val="000C7B84"/>
    <w:rsid w:val="000C7BAE"/>
    <w:rsid w:val="001103E9"/>
    <w:rsid w:val="0015595B"/>
    <w:rsid w:val="00166AC9"/>
    <w:rsid w:val="00181A98"/>
    <w:rsid w:val="00201B14"/>
    <w:rsid w:val="002776A4"/>
    <w:rsid w:val="002F36DB"/>
    <w:rsid w:val="0030012E"/>
    <w:rsid w:val="0041005F"/>
    <w:rsid w:val="0049431C"/>
    <w:rsid w:val="004C231B"/>
    <w:rsid w:val="005170C0"/>
    <w:rsid w:val="00590076"/>
    <w:rsid w:val="005A5238"/>
    <w:rsid w:val="00601BE8"/>
    <w:rsid w:val="00697E81"/>
    <w:rsid w:val="008462F0"/>
    <w:rsid w:val="009434FC"/>
    <w:rsid w:val="009A7BB3"/>
    <w:rsid w:val="00B1392F"/>
    <w:rsid w:val="00B66839"/>
    <w:rsid w:val="00B75CAC"/>
    <w:rsid w:val="00C059DF"/>
    <w:rsid w:val="00C83D60"/>
    <w:rsid w:val="00D62C92"/>
    <w:rsid w:val="00D94BCF"/>
    <w:rsid w:val="00E0157C"/>
    <w:rsid w:val="00E22BE0"/>
    <w:rsid w:val="00F35938"/>
    <w:rsid w:val="00FC7B73"/>
  </w:rsids>
  <m:mathPr>
    <m:mathFont m:val="Cambria Math"/>
    <m:brkBin m:val="before"/>
    <m:brkBinSub m:val="--"/>
    <m:smallFrac m:val="off"/>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JM"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1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64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5">
    <w:name w:val="Medium Shading 1 Accent 5"/>
    <w:basedOn w:val="TableNormal"/>
    <w:uiPriority w:val="63"/>
    <w:rsid w:val="000464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2-Accent5">
    <w:name w:val="Medium List 2 Accent 5"/>
    <w:basedOn w:val="TableNormal"/>
    <w:uiPriority w:val="66"/>
    <w:rsid w:val="00046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0464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04645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unhideWhenUsed/>
    <w:rsid w:val="00046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45A"/>
  </w:style>
  <w:style w:type="paragraph" w:styleId="Footer">
    <w:name w:val="footer"/>
    <w:basedOn w:val="Normal"/>
    <w:link w:val="FooterChar"/>
    <w:uiPriority w:val="99"/>
    <w:unhideWhenUsed/>
    <w:rsid w:val="00046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45A"/>
  </w:style>
  <w:style w:type="paragraph" w:styleId="ListParagraph">
    <w:name w:val="List Paragraph"/>
    <w:basedOn w:val="Normal"/>
    <w:uiPriority w:val="34"/>
    <w:qFormat/>
    <w:rsid w:val="00C059DF"/>
    <w:pPr>
      <w:ind w:left="720"/>
      <w:contextualSpacing/>
    </w:pPr>
  </w:style>
  <w:style w:type="paragraph" w:styleId="BalloonText">
    <w:name w:val="Balloon Text"/>
    <w:basedOn w:val="Normal"/>
    <w:link w:val="BalloonTextChar"/>
    <w:uiPriority w:val="99"/>
    <w:semiHidden/>
    <w:unhideWhenUsed/>
    <w:rsid w:val="00166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AC9"/>
    <w:rPr>
      <w:rFonts w:ascii="Tahoma" w:hAnsi="Tahoma" w:cs="Tahoma"/>
      <w:sz w:val="16"/>
      <w:szCs w:val="16"/>
    </w:rPr>
  </w:style>
  <w:style w:type="paragraph" w:customStyle="1" w:styleId="fig">
    <w:name w:val="fig"/>
    <w:basedOn w:val="Normal"/>
    <w:rsid w:val="0049431C"/>
    <w:pP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figleg">
    <w:name w:val="figleg"/>
    <w:basedOn w:val="Normal"/>
    <w:rsid w:val="0049431C"/>
    <w:pPr>
      <w:spacing w:before="100" w:beforeAutospacing="1" w:after="100" w:afterAutospacing="1" w:line="240" w:lineRule="auto"/>
    </w:pPr>
    <w:rPr>
      <w:rFonts w:ascii="Times New Roman" w:eastAsia="Times New Roman" w:hAnsi="Times New Roman" w:cs="Times New Roman"/>
      <w:sz w:val="24"/>
      <w:szCs w:val="24"/>
      <w:lang w:eastAsia="en-JM"/>
    </w:rPr>
  </w:style>
  <w:style w:type="character" w:customStyle="1" w:styleId="fignum">
    <w:name w:val="fignum"/>
    <w:basedOn w:val="DefaultParagraphFont"/>
    <w:rsid w:val="0049431C"/>
  </w:style>
</w:styles>
</file>

<file path=word/webSettings.xml><?xml version="1.0" encoding="utf-8"?>
<w:webSettings xmlns:r="http://schemas.openxmlformats.org/officeDocument/2006/relationships" xmlns:w="http://schemas.openxmlformats.org/wordprocessingml/2006/main">
  <w:divs>
    <w:div w:id="141702690">
      <w:bodyDiv w:val="1"/>
      <w:marLeft w:val="0"/>
      <w:marRight w:val="0"/>
      <w:marTop w:val="0"/>
      <w:marBottom w:val="0"/>
      <w:divBdr>
        <w:top w:val="none" w:sz="0" w:space="0" w:color="auto"/>
        <w:left w:val="none" w:sz="0" w:space="0" w:color="auto"/>
        <w:bottom w:val="none" w:sz="0" w:space="0" w:color="auto"/>
        <w:right w:val="none" w:sz="0" w:space="0" w:color="auto"/>
      </w:divBdr>
    </w:div>
    <w:div w:id="344013430">
      <w:bodyDiv w:val="1"/>
      <w:marLeft w:val="0"/>
      <w:marRight w:val="0"/>
      <w:marTop w:val="0"/>
      <w:marBottom w:val="0"/>
      <w:divBdr>
        <w:top w:val="none" w:sz="0" w:space="0" w:color="auto"/>
        <w:left w:val="none" w:sz="0" w:space="0" w:color="auto"/>
        <w:bottom w:val="none" w:sz="0" w:space="0" w:color="auto"/>
        <w:right w:val="none" w:sz="0" w:space="0" w:color="auto"/>
      </w:divBdr>
    </w:div>
    <w:div w:id="775752193">
      <w:bodyDiv w:val="1"/>
      <w:marLeft w:val="0"/>
      <w:marRight w:val="0"/>
      <w:marTop w:val="0"/>
      <w:marBottom w:val="0"/>
      <w:divBdr>
        <w:top w:val="none" w:sz="0" w:space="0" w:color="auto"/>
        <w:left w:val="none" w:sz="0" w:space="0" w:color="auto"/>
        <w:bottom w:val="none" w:sz="0" w:space="0" w:color="auto"/>
        <w:right w:val="none" w:sz="0" w:space="0" w:color="auto"/>
      </w:divBdr>
    </w:div>
    <w:div w:id="798111102">
      <w:bodyDiv w:val="1"/>
      <w:marLeft w:val="0"/>
      <w:marRight w:val="0"/>
      <w:marTop w:val="0"/>
      <w:marBottom w:val="0"/>
      <w:divBdr>
        <w:top w:val="none" w:sz="0" w:space="0" w:color="auto"/>
        <w:left w:val="none" w:sz="0" w:space="0" w:color="auto"/>
        <w:bottom w:val="none" w:sz="0" w:space="0" w:color="auto"/>
        <w:right w:val="none" w:sz="0" w:space="0" w:color="auto"/>
      </w:divBdr>
    </w:div>
    <w:div w:id="927999499">
      <w:bodyDiv w:val="1"/>
      <w:marLeft w:val="0"/>
      <w:marRight w:val="0"/>
      <w:marTop w:val="0"/>
      <w:marBottom w:val="0"/>
      <w:divBdr>
        <w:top w:val="none" w:sz="0" w:space="0" w:color="auto"/>
        <w:left w:val="none" w:sz="0" w:space="0" w:color="auto"/>
        <w:bottom w:val="none" w:sz="0" w:space="0" w:color="auto"/>
        <w:right w:val="none" w:sz="0" w:space="0" w:color="auto"/>
      </w:divBdr>
    </w:div>
    <w:div w:id="990868246">
      <w:bodyDiv w:val="1"/>
      <w:marLeft w:val="0"/>
      <w:marRight w:val="0"/>
      <w:marTop w:val="0"/>
      <w:marBottom w:val="0"/>
      <w:divBdr>
        <w:top w:val="none" w:sz="0" w:space="0" w:color="auto"/>
        <w:left w:val="none" w:sz="0" w:space="0" w:color="auto"/>
        <w:bottom w:val="none" w:sz="0" w:space="0" w:color="auto"/>
        <w:right w:val="none" w:sz="0" w:space="0" w:color="auto"/>
      </w:divBdr>
    </w:div>
    <w:div w:id="1572544323">
      <w:bodyDiv w:val="1"/>
      <w:marLeft w:val="0"/>
      <w:marRight w:val="0"/>
      <w:marTop w:val="0"/>
      <w:marBottom w:val="0"/>
      <w:divBdr>
        <w:top w:val="none" w:sz="0" w:space="0" w:color="auto"/>
        <w:left w:val="none" w:sz="0" w:space="0" w:color="auto"/>
        <w:bottom w:val="none" w:sz="0" w:space="0" w:color="auto"/>
        <w:right w:val="none" w:sz="0" w:space="0" w:color="auto"/>
      </w:divBdr>
      <w:divsChild>
        <w:div w:id="1654917386">
          <w:marLeft w:val="0"/>
          <w:marRight w:val="0"/>
          <w:marTop w:val="0"/>
          <w:marBottom w:val="0"/>
          <w:divBdr>
            <w:top w:val="none" w:sz="0" w:space="0" w:color="auto"/>
            <w:left w:val="none" w:sz="0" w:space="0" w:color="auto"/>
            <w:bottom w:val="none" w:sz="0" w:space="0" w:color="auto"/>
            <w:right w:val="none" w:sz="0" w:space="0" w:color="auto"/>
          </w:divBdr>
          <w:divsChild>
            <w:div w:id="2126536008">
              <w:marLeft w:val="0"/>
              <w:marRight w:val="0"/>
              <w:marTop w:val="0"/>
              <w:marBottom w:val="0"/>
              <w:divBdr>
                <w:top w:val="none" w:sz="0" w:space="0" w:color="auto"/>
                <w:left w:val="none" w:sz="0" w:space="0" w:color="auto"/>
                <w:bottom w:val="none" w:sz="0" w:space="0" w:color="auto"/>
                <w:right w:val="none" w:sz="0" w:space="0" w:color="auto"/>
              </w:divBdr>
              <w:divsChild>
                <w:div w:id="905184506">
                  <w:marLeft w:val="0"/>
                  <w:marRight w:val="0"/>
                  <w:marTop w:val="0"/>
                  <w:marBottom w:val="0"/>
                  <w:divBdr>
                    <w:top w:val="none" w:sz="0" w:space="0" w:color="auto"/>
                    <w:left w:val="none" w:sz="0" w:space="0" w:color="auto"/>
                    <w:bottom w:val="none" w:sz="0" w:space="0" w:color="auto"/>
                    <w:right w:val="none" w:sz="0" w:space="0" w:color="auto"/>
                  </w:divBdr>
                </w:div>
              </w:divsChild>
            </w:div>
            <w:div w:id="9529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1826</Words>
  <Characters>10413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victoria</cp:lastModifiedBy>
  <cp:revision>2</cp:revision>
  <dcterms:created xsi:type="dcterms:W3CDTF">2017-09-16T17:26:00Z</dcterms:created>
  <dcterms:modified xsi:type="dcterms:W3CDTF">2017-09-16T17:26:00Z</dcterms:modified>
</cp:coreProperties>
</file>