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E3" w:rsidRDefault="005C1BE3" w:rsidP="005C1BE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47535">
        <w:rPr>
          <w:rFonts w:ascii="Times New Roman" w:hAnsi="Times New Roman" w:cs="Times New Roman"/>
          <w:b/>
          <w:sz w:val="32"/>
          <w:szCs w:val="32"/>
          <w:u w:val="single"/>
        </w:rPr>
        <w:t>Anti-inflammatory</w:t>
      </w:r>
    </w:p>
    <w:p w:rsidR="005C1BE3" w:rsidRDefault="005C1BE3" w:rsidP="005C1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Dexamethasone </w:t>
      </w:r>
    </w:p>
    <w:p w:rsidR="005C1BE3" w:rsidRDefault="005C1BE3" w:rsidP="005C1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Banamine </w:t>
      </w:r>
    </w:p>
    <w:p w:rsidR="005C1BE3" w:rsidRDefault="005C1BE3" w:rsidP="005C1B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1430"/>
        <w:gridCol w:w="1430"/>
        <w:gridCol w:w="1457"/>
        <w:gridCol w:w="1113"/>
        <w:gridCol w:w="1567"/>
      </w:tblGrid>
      <w:tr w:rsidR="005C1BE3" w:rsidTr="00637D40">
        <w:tc>
          <w:tcPr>
            <w:tcW w:w="2903" w:type="dxa"/>
          </w:tcPr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Drugs </w:t>
            </w:r>
          </w:p>
        </w:tc>
        <w:tc>
          <w:tcPr>
            <w:tcW w:w="2282" w:type="dxa"/>
          </w:tcPr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Active ingredients </w:t>
            </w:r>
          </w:p>
        </w:tc>
        <w:tc>
          <w:tcPr>
            <w:tcW w:w="2890" w:type="dxa"/>
          </w:tcPr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Uses </w:t>
            </w:r>
          </w:p>
        </w:tc>
        <w:tc>
          <w:tcPr>
            <w:tcW w:w="1410" w:type="dxa"/>
          </w:tcPr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doses</w:t>
            </w:r>
          </w:p>
        </w:tc>
        <w:tc>
          <w:tcPr>
            <w:tcW w:w="1542" w:type="dxa"/>
          </w:tcPr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Withdrawal period </w:t>
            </w:r>
          </w:p>
        </w:tc>
        <w:tc>
          <w:tcPr>
            <w:tcW w:w="1923" w:type="dxa"/>
          </w:tcPr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Contraindications </w:t>
            </w:r>
          </w:p>
        </w:tc>
      </w:tr>
      <w:tr w:rsidR="005C1BE3" w:rsidTr="00637D40">
        <w:tc>
          <w:tcPr>
            <w:tcW w:w="2903" w:type="dxa"/>
          </w:tcPr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Banamine </w:t>
            </w:r>
          </w:p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 steroidal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color w:val="0000FF"/>
                <w:lang w:val="en-US"/>
              </w:rPr>
              <w:drawing>
                <wp:inline distT="0" distB="0" distL="0" distR="0" wp14:anchorId="2F1FA571" wp14:editId="6C1AA9ED">
                  <wp:extent cx="1706662" cy="1285335"/>
                  <wp:effectExtent l="0" t="0" r="8255" b="0"/>
                  <wp:docPr id="17" name="irc_mi" descr="Image result for banamine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anamine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952" cy="1304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</w:tcPr>
          <w:p w:rsidR="005C1BE3" w:rsidRDefault="005C1BE3" w:rsidP="00637D40">
            <w:pPr>
              <w:rPr>
                <w:rFonts w:ascii="Times New Roman" w:hAnsi="Times New Roman" w:cs="Times New Roman"/>
                <w:bCs/>
                <w:color w:val="000000" w:themeColor="text1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"/>
              </w:rPr>
              <w:t>Flunixin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"/>
              </w:rPr>
              <w:t>Meglumine</w:t>
            </w:r>
            <w:proofErr w:type="spellEnd"/>
          </w:p>
          <w:p w:rsidR="005C1BE3" w:rsidRPr="002E16E7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treat horses, cattle, swine and dogs.</w:t>
            </w:r>
          </w:p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Very potent inhibitor of cyclooxygenase and exhibits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aagelsic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anti-inflammatory and antipyretic activity. </w:t>
            </w:r>
          </w:p>
        </w:tc>
        <w:tc>
          <w:tcPr>
            <w:tcW w:w="1410" w:type="dxa"/>
          </w:tcPr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Plumb Veterinary drug book, 8</w:t>
            </w:r>
            <w:r w:rsidRPr="00775B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Edition</w:t>
            </w:r>
          </w:p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 622-3</w:t>
            </w:r>
          </w:p>
        </w:tc>
        <w:tc>
          <w:tcPr>
            <w:tcW w:w="1542" w:type="dxa"/>
          </w:tcPr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Milk- 36 hours</w:t>
            </w:r>
          </w:p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Meat – 4-6 days</w:t>
            </w:r>
          </w:p>
        </w:tc>
        <w:tc>
          <w:tcPr>
            <w:tcW w:w="1923" w:type="dxa"/>
          </w:tcPr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have hypersensitivity in some horses and cattle</w:t>
            </w:r>
          </w:p>
        </w:tc>
      </w:tr>
      <w:tr w:rsidR="005C1BE3" w:rsidTr="00637D40">
        <w:tc>
          <w:tcPr>
            <w:tcW w:w="2903" w:type="dxa"/>
          </w:tcPr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Dexamethasone</w:t>
            </w:r>
          </w:p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  <w:color w:val="0000FF"/>
                <w:lang w:val="en-US"/>
              </w:rPr>
              <w:drawing>
                <wp:inline distT="0" distB="0" distL="0" distR="0" wp14:anchorId="55F5ED0C" wp14:editId="5693BA41">
                  <wp:extent cx="1500997" cy="1278747"/>
                  <wp:effectExtent l="0" t="0" r="4445" b="0"/>
                  <wp:docPr id="18" name="irc_mi" descr="Image result for dexamethasone injection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dexamethasone injection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579" cy="131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Glucocorticoids </w:t>
            </w:r>
          </w:p>
        </w:tc>
        <w:tc>
          <w:tcPr>
            <w:tcW w:w="2890" w:type="dxa"/>
          </w:tcPr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Approved for use in dogs, cats, horses, and cattle.</w:t>
            </w:r>
          </w:p>
        </w:tc>
        <w:tc>
          <w:tcPr>
            <w:tcW w:w="1410" w:type="dxa"/>
          </w:tcPr>
          <w:p w:rsidR="005C1BE3" w:rsidRPr="00931FCF" w:rsidRDefault="005C1BE3" w:rsidP="00637D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Administered IV or IM</w:t>
            </w:r>
          </w:p>
          <w:p w:rsidR="005C1BE3" w:rsidRPr="00931FCF" w:rsidRDefault="005C1BE3" w:rsidP="00637D40">
            <w:pPr>
              <w:shd w:val="clear" w:color="auto" w:fill="FFFFFF"/>
              <w:spacing w:before="100" w:beforeAutospacing="1"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eastAsia="en-JM"/>
              </w:rPr>
            </w:pPr>
            <w:r w:rsidRPr="0093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eastAsia="en-JM"/>
              </w:rPr>
              <w:t>Bovine-5 to 20 mg intravenously or intramuscularly.</w:t>
            </w:r>
          </w:p>
          <w:p w:rsidR="005C1BE3" w:rsidRPr="00931FCF" w:rsidRDefault="005C1BE3" w:rsidP="00637D40">
            <w:pPr>
              <w:shd w:val="clear" w:color="auto" w:fill="FFFFFF"/>
              <w:spacing w:before="100" w:beforeAutospacing="1"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eastAsia="en-JM"/>
              </w:rPr>
            </w:pPr>
            <w:r w:rsidRPr="00931F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" w:eastAsia="en-JM"/>
              </w:rPr>
              <w:t>Equine</w:t>
            </w:r>
            <w:r w:rsidRPr="00931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eastAsia="en-JM"/>
              </w:rPr>
              <w:t xml:space="preserve"> - - 2.5 to 5 mg intravenously or intramuscularly</w:t>
            </w:r>
          </w:p>
          <w:p w:rsidR="005C1BE3" w:rsidRPr="00931FCF" w:rsidRDefault="005C1BE3" w:rsidP="00637D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</w:tcPr>
          <w:p w:rsidR="005C1BE3" w:rsidRDefault="005C1BE3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Milk- 72 hours</w:t>
            </w:r>
          </w:p>
        </w:tc>
        <w:tc>
          <w:tcPr>
            <w:tcW w:w="1923" w:type="dxa"/>
          </w:tcPr>
          <w:p w:rsidR="005C1BE3" w:rsidRPr="00931FCF" w:rsidRDefault="005C1BE3" w:rsidP="00637D40">
            <w:pPr>
              <w:shd w:val="clear" w:color="auto" w:fill="FFFFFF"/>
              <w:spacing w:before="100" w:beforeAutospacing="1" w:after="240"/>
              <w:rPr>
                <w:rFonts w:ascii="Times New Roman" w:hAnsi="Times New Roman" w:cs="Times New Roman"/>
                <w:color w:val="000000" w:themeColor="text1"/>
                <w:lang w:val="en"/>
              </w:rPr>
            </w:pPr>
            <w:r w:rsidRPr="00931FCF">
              <w:rPr>
                <w:rFonts w:ascii="Times New Roman" w:hAnsi="Times New Roman" w:cs="Times New Roman"/>
                <w:color w:val="000000" w:themeColor="text1"/>
                <w:lang w:val="en"/>
              </w:rPr>
              <w:t xml:space="preserve">Do not use in viral infections during the </w:t>
            </w:r>
            <w:proofErr w:type="spellStart"/>
            <w:r w:rsidRPr="00931FCF">
              <w:rPr>
                <w:rFonts w:ascii="Times New Roman" w:hAnsi="Times New Roman" w:cs="Times New Roman"/>
                <w:color w:val="000000" w:themeColor="text1"/>
                <w:lang w:val="en"/>
              </w:rPr>
              <w:t>viremic</w:t>
            </w:r>
            <w:proofErr w:type="spellEnd"/>
            <w:r w:rsidRPr="00931FCF">
              <w:rPr>
                <w:rFonts w:ascii="Times New Roman" w:hAnsi="Times New Roman" w:cs="Times New Roman"/>
                <w:color w:val="000000" w:themeColor="text1"/>
                <w:lang w:val="en"/>
              </w:rPr>
              <w:t xml:space="preserve"> stage.</w:t>
            </w:r>
          </w:p>
          <w:p w:rsidR="005C1BE3" w:rsidRPr="00931FCF" w:rsidRDefault="005C1BE3" w:rsidP="00637D40">
            <w:pPr>
              <w:shd w:val="clear" w:color="auto" w:fill="FFFFFF"/>
              <w:spacing w:before="100" w:beforeAutospacing="1" w:after="240"/>
              <w:rPr>
                <w:rFonts w:ascii="Times New Roman" w:hAnsi="Times New Roman" w:cs="Times New Roman"/>
                <w:color w:val="000000" w:themeColor="text1"/>
                <w:lang w:val="en"/>
              </w:rPr>
            </w:pPr>
            <w:r w:rsidRPr="00931FCF">
              <w:rPr>
                <w:rFonts w:ascii="Times New Roman" w:hAnsi="Times New Roman" w:cs="Times New Roman"/>
                <w:color w:val="000000" w:themeColor="text1"/>
                <w:lang w:val="en"/>
              </w:rPr>
              <w:t>Over</w:t>
            </w: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 xml:space="preserve"> </w:t>
            </w:r>
            <w:r w:rsidRPr="00931FCF">
              <w:rPr>
                <w:rFonts w:ascii="Times New Roman" w:hAnsi="Times New Roman" w:cs="Times New Roman"/>
                <w:color w:val="000000" w:themeColor="text1"/>
                <w:lang w:val="en"/>
              </w:rPr>
              <w:t xml:space="preserve">dosage of some glucocorticoids may result in sodium </w:t>
            </w: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 xml:space="preserve">and fluid </w:t>
            </w:r>
            <w:r w:rsidRPr="00931FCF">
              <w:rPr>
                <w:rFonts w:ascii="Times New Roman" w:hAnsi="Times New Roman" w:cs="Times New Roman"/>
                <w:color w:val="000000" w:themeColor="text1"/>
                <w:lang w:val="en"/>
              </w:rPr>
              <w:t>retention, potassium loss, and weight gain.</w:t>
            </w:r>
          </w:p>
          <w:p w:rsidR="005C1BE3" w:rsidRPr="00931FCF" w:rsidRDefault="005C1BE3" w:rsidP="00637D40">
            <w:pPr>
              <w:shd w:val="clear" w:color="auto" w:fill="FFFFFF"/>
              <w:spacing w:before="100" w:beforeAutospacing="1" w:after="240"/>
              <w:rPr>
                <w:rFonts w:ascii="Times New Roman" w:eastAsia="Times New Roman" w:hAnsi="Times New Roman" w:cs="Times New Roman"/>
                <w:color w:val="000000" w:themeColor="text1"/>
                <w:lang w:val="en" w:eastAsia="en-JM"/>
              </w:rPr>
            </w:pPr>
            <w:r w:rsidRPr="00931FCF">
              <w:rPr>
                <w:rFonts w:ascii="Times New Roman" w:hAnsi="Times New Roman" w:cs="Times New Roman"/>
                <w:color w:val="000000" w:themeColor="text1"/>
                <w:lang w:val="en"/>
              </w:rPr>
              <w:t>Causes laminitis in horses</w:t>
            </w:r>
          </w:p>
          <w:p w:rsidR="005C1BE3" w:rsidRPr="00931FCF" w:rsidRDefault="005C1BE3" w:rsidP="00637D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8285D" w:rsidRDefault="00C8285D">
      <w:bookmarkStart w:id="0" w:name="_GoBack"/>
      <w:bookmarkEnd w:id="0"/>
    </w:p>
    <w:sectPr w:rsidR="00C82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E3"/>
    <w:rsid w:val="005C1BE3"/>
    <w:rsid w:val="00C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EF211-23EE-4B7A-AA16-2FA9E787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BE3"/>
    <w:rPr>
      <w:lang w:val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BE3"/>
    <w:pPr>
      <w:spacing w:after="0" w:line="240" w:lineRule="auto"/>
    </w:pPr>
    <w:rPr>
      <w:lang w:val="en-J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tt/url?sa=i&amp;rct=j&amp;q=&amp;esrc=s&amp;source=images&amp;cd=&amp;cad=rja&amp;uact=8&amp;ved=0ahUKEwjwgPPkv5zWAhUBhyYKHWENDPIQjRwIBw&amp;url=https://www.medi-vet.com/Dexamethasone-Sodium-Phosphate-Injection-p/10653.htm&amp;psig=AFQjCNGKLmduPoNExwNAxWWAZhMxy9h_OQ&amp;ust=1505197479396223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tt/url?sa=i&amp;rct=j&amp;q=&amp;esrc=s&amp;source=images&amp;cd=&amp;cad=rja&amp;uact=8&amp;ved=0ahUKEwjzyoubvpzWAhXFYCYKHSmDCUEQjRwIBw&amp;url=http://www.farmvet.com/Banamine-Injectable&amp;psig=AFQjCNFrt1cX_n5KadB9_Zr84oqJ2iZYCA&amp;ust=150519706873113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Pierre</dc:creator>
  <cp:keywords/>
  <dc:description/>
  <cp:lastModifiedBy>Ryan Pierre</cp:lastModifiedBy>
  <cp:revision>1</cp:revision>
  <dcterms:created xsi:type="dcterms:W3CDTF">2017-09-11T11:23:00Z</dcterms:created>
  <dcterms:modified xsi:type="dcterms:W3CDTF">2017-09-11T11:24:00Z</dcterms:modified>
</cp:coreProperties>
</file>