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3968" w:type="dxa"/>
        <w:tblLook w:val="04A0" w:firstRow="1" w:lastRow="0" w:firstColumn="1" w:lastColumn="0" w:noHBand="0" w:noVBand="1"/>
      </w:tblPr>
      <w:tblGrid>
        <w:gridCol w:w="1815"/>
        <w:gridCol w:w="1339"/>
        <w:gridCol w:w="2255"/>
        <w:gridCol w:w="1780"/>
        <w:gridCol w:w="3103"/>
        <w:gridCol w:w="2157"/>
        <w:gridCol w:w="1519"/>
      </w:tblGrid>
      <w:tr w:rsidR="00EA29DA" w:rsidRPr="00CA3BDF" w:rsidTr="00D86F97">
        <w:tc>
          <w:tcPr>
            <w:tcW w:w="1737" w:type="dxa"/>
          </w:tcPr>
          <w:p w:rsidR="009C1B98" w:rsidRPr="00CA3BDF" w:rsidRDefault="009C1B98" w:rsidP="00AF3AE5">
            <w:pPr>
              <w:rPr>
                <w:rFonts w:asciiTheme="majorHAnsi" w:hAnsiTheme="majorHAnsi"/>
                <w:color w:val="B2A1C7" w:themeColor="accent4" w:themeTint="99"/>
                <w:sz w:val="20"/>
                <w:szCs w:val="20"/>
              </w:rPr>
            </w:pPr>
            <w:r w:rsidRPr="00CA3BDF">
              <w:rPr>
                <w:rFonts w:asciiTheme="majorHAnsi" w:hAnsiTheme="majorHAnsi"/>
                <w:color w:val="B2A1C7" w:themeColor="accent4" w:themeTint="99"/>
                <w:sz w:val="20"/>
                <w:szCs w:val="20"/>
              </w:rPr>
              <w:t>DRUG</w:t>
            </w:r>
          </w:p>
        </w:tc>
        <w:tc>
          <w:tcPr>
            <w:tcW w:w="1346" w:type="dxa"/>
          </w:tcPr>
          <w:p w:rsidR="009C1B98" w:rsidRPr="00CA3BDF" w:rsidRDefault="009C1B98" w:rsidP="00AF3AE5">
            <w:pPr>
              <w:rPr>
                <w:rFonts w:asciiTheme="majorHAnsi" w:hAnsiTheme="majorHAnsi"/>
                <w:color w:val="B2A1C7" w:themeColor="accent4" w:themeTint="99"/>
                <w:sz w:val="20"/>
                <w:szCs w:val="20"/>
              </w:rPr>
            </w:pPr>
            <w:r w:rsidRPr="00CA3BDF">
              <w:rPr>
                <w:rFonts w:asciiTheme="majorHAnsi" w:hAnsiTheme="majorHAnsi"/>
                <w:color w:val="B2A1C7" w:themeColor="accent4" w:themeTint="99"/>
                <w:sz w:val="20"/>
                <w:szCs w:val="20"/>
              </w:rPr>
              <w:t>TRADE NAME</w:t>
            </w:r>
          </w:p>
        </w:tc>
        <w:tc>
          <w:tcPr>
            <w:tcW w:w="2277" w:type="dxa"/>
          </w:tcPr>
          <w:p w:rsidR="009C1B98" w:rsidRPr="00CA3BDF" w:rsidRDefault="009C1B98" w:rsidP="00AF3AE5">
            <w:pPr>
              <w:rPr>
                <w:rFonts w:asciiTheme="majorHAnsi" w:hAnsiTheme="majorHAnsi"/>
                <w:color w:val="B2A1C7" w:themeColor="accent4" w:themeTint="99"/>
                <w:sz w:val="20"/>
                <w:szCs w:val="20"/>
              </w:rPr>
            </w:pPr>
            <w:r w:rsidRPr="00CA3BDF">
              <w:rPr>
                <w:rFonts w:asciiTheme="majorHAnsi" w:hAnsiTheme="majorHAnsi"/>
                <w:color w:val="B2A1C7" w:themeColor="accent4" w:themeTint="99"/>
                <w:sz w:val="20"/>
                <w:szCs w:val="20"/>
              </w:rPr>
              <w:t>ACTIVE INGREDIENT</w:t>
            </w:r>
          </w:p>
        </w:tc>
        <w:tc>
          <w:tcPr>
            <w:tcW w:w="1801" w:type="dxa"/>
          </w:tcPr>
          <w:p w:rsidR="009C1B98" w:rsidRPr="00CA3BDF" w:rsidRDefault="009C1B98" w:rsidP="00AF3AE5">
            <w:pPr>
              <w:rPr>
                <w:rFonts w:asciiTheme="majorHAnsi" w:hAnsiTheme="majorHAnsi"/>
                <w:color w:val="B2A1C7" w:themeColor="accent4" w:themeTint="99"/>
                <w:sz w:val="20"/>
                <w:szCs w:val="20"/>
              </w:rPr>
            </w:pPr>
            <w:r w:rsidRPr="00CA3BDF">
              <w:rPr>
                <w:rFonts w:asciiTheme="majorHAnsi" w:hAnsiTheme="majorHAnsi"/>
                <w:color w:val="B2A1C7" w:themeColor="accent4" w:themeTint="99"/>
                <w:sz w:val="20"/>
                <w:szCs w:val="20"/>
              </w:rPr>
              <w:t>INDICATIONS</w:t>
            </w:r>
          </w:p>
        </w:tc>
        <w:tc>
          <w:tcPr>
            <w:tcW w:w="3128" w:type="dxa"/>
          </w:tcPr>
          <w:p w:rsidR="009C1B98" w:rsidRPr="00CA3BDF" w:rsidRDefault="009C1B98" w:rsidP="00AF3AE5">
            <w:pPr>
              <w:rPr>
                <w:rFonts w:asciiTheme="majorHAnsi" w:hAnsiTheme="majorHAnsi"/>
                <w:color w:val="B2A1C7" w:themeColor="accent4" w:themeTint="99"/>
                <w:sz w:val="20"/>
                <w:szCs w:val="20"/>
              </w:rPr>
            </w:pPr>
            <w:r w:rsidRPr="00CA3BDF">
              <w:rPr>
                <w:rFonts w:asciiTheme="majorHAnsi" w:hAnsiTheme="majorHAnsi"/>
                <w:color w:val="B2A1C7" w:themeColor="accent4" w:themeTint="99"/>
                <w:sz w:val="20"/>
                <w:szCs w:val="20"/>
              </w:rPr>
              <w:t>DOSAGE</w:t>
            </w:r>
          </w:p>
        </w:tc>
        <w:tc>
          <w:tcPr>
            <w:tcW w:w="2160" w:type="dxa"/>
          </w:tcPr>
          <w:p w:rsidR="009C1B98" w:rsidRPr="00CA3BDF" w:rsidRDefault="009C1B98" w:rsidP="00AF3AE5">
            <w:pPr>
              <w:rPr>
                <w:rFonts w:asciiTheme="majorHAnsi" w:hAnsiTheme="majorHAnsi"/>
                <w:color w:val="B2A1C7" w:themeColor="accent4" w:themeTint="99"/>
                <w:sz w:val="20"/>
                <w:szCs w:val="20"/>
              </w:rPr>
            </w:pPr>
            <w:r w:rsidRPr="00CA3BDF">
              <w:rPr>
                <w:rFonts w:asciiTheme="majorHAnsi" w:hAnsiTheme="majorHAnsi"/>
                <w:color w:val="B2A1C7" w:themeColor="accent4" w:themeTint="99"/>
                <w:sz w:val="20"/>
                <w:szCs w:val="20"/>
              </w:rPr>
              <w:t>CONTRAINDICATIONS</w:t>
            </w:r>
          </w:p>
        </w:tc>
        <w:tc>
          <w:tcPr>
            <w:tcW w:w="1519" w:type="dxa"/>
          </w:tcPr>
          <w:p w:rsidR="009C1B98" w:rsidRPr="00CA3BDF" w:rsidRDefault="009C1B98" w:rsidP="00AF3AE5">
            <w:pPr>
              <w:rPr>
                <w:rFonts w:asciiTheme="majorHAnsi" w:hAnsiTheme="majorHAnsi"/>
                <w:color w:val="B2A1C7" w:themeColor="accent4" w:themeTint="99"/>
                <w:sz w:val="20"/>
                <w:szCs w:val="20"/>
              </w:rPr>
            </w:pPr>
            <w:r w:rsidRPr="00CA3BDF">
              <w:rPr>
                <w:rFonts w:asciiTheme="majorHAnsi" w:hAnsiTheme="majorHAnsi"/>
                <w:color w:val="B2A1C7" w:themeColor="accent4" w:themeTint="99"/>
                <w:sz w:val="20"/>
                <w:szCs w:val="20"/>
              </w:rPr>
              <w:t>WITHDRAWAL TIME</w:t>
            </w:r>
          </w:p>
        </w:tc>
      </w:tr>
      <w:tr w:rsidR="00EA29DA" w:rsidRPr="00CA3BDF" w:rsidTr="00D86F97">
        <w:tc>
          <w:tcPr>
            <w:tcW w:w="1737" w:type="dxa"/>
            <w:vMerge w:val="restart"/>
          </w:tcPr>
          <w:p w:rsidR="00D86F97" w:rsidRPr="00EA29DA" w:rsidRDefault="00D86F97" w:rsidP="009C1B98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A29DA">
              <w:rPr>
                <w:rFonts w:asciiTheme="majorHAnsi" w:hAnsiTheme="majorHAnsi"/>
                <w:b/>
                <w:sz w:val="20"/>
                <w:szCs w:val="20"/>
              </w:rPr>
              <w:t>Fluid therapy</w:t>
            </w:r>
          </w:p>
        </w:tc>
        <w:tc>
          <w:tcPr>
            <w:tcW w:w="1346" w:type="dxa"/>
          </w:tcPr>
          <w:p w:rsidR="00D86F97" w:rsidRDefault="00D86F97" w:rsidP="009C1B98">
            <w:pPr>
              <w:rPr>
                <w:rFonts w:asciiTheme="majorHAnsi" w:hAnsiTheme="majorHAnsi"/>
                <w:sz w:val="20"/>
                <w:szCs w:val="20"/>
              </w:rPr>
            </w:pPr>
            <w:r w:rsidRPr="00CA3BDF">
              <w:rPr>
                <w:rFonts w:asciiTheme="majorHAnsi" w:hAnsiTheme="majorHAnsi"/>
                <w:sz w:val="20"/>
                <w:szCs w:val="20"/>
              </w:rPr>
              <w:t>8% Dextrose and 0.9% Sodium Chloride Injection USP [1000ml]</w:t>
            </w:r>
          </w:p>
          <w:p w:rsidR="00D86F97" w:rsidRPr="00CA3BDF" w:rsidRDefault="00D86F97" w:rsidP="009C1B9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277" w:type="dxa"/>
          </w:tcPr>
          <w:p w:rsidR="00D86F97" w:rsidRPr="00CA3BDF" w:rsidRDefault="00D86F97" w:rsidP="009C1B98">
            <w:pPr>
              <w:rPr>
                <w:rFonts w:asciiTheme="majorHAnsi" w:hAnsiTheme="majorHAnsi"/>
                <w:sz w:val="20"/>
                <w:szCs w:val="20"/>
              </w:rPr>
            </w:pPr>
            <w:r w:rsidRPr="00CA3BDF">
              <w:rPr>
                <w:rFonts w:asciiTheme="majorHAnsi" w:hAnsiTheme="majorHAnsi"/>
                <w:sz w:val="20"/>
                <w:szCs w:val="20"/>
              </w:rPr>
              <w:t xml:space="preserve">Dextrose and Sodium Chloride </w:t>
            </w:r>
          </w:p>
        </w:tc>
        <w:tc>
          <w:tcPr>
            <w:tcW w:w="1801" w:type="dxa"/>
          </w:tcPr>
          <w:p w:rsidR="00D86F97" w:rsidRPr="00CA3BDF" w:rsidRDefault="00D86F97" w:rsidP="009C1B98">
            <w:pPr>
              <w:rPr>
                <w:rFonts w:asciiTheme="majorHAnsi" w:hAnsiTheme="majorHAnsi"/>
                <w:sz w:val="20"/>
                <w:szCs w:val="20"/>
              </w:rPr>
            </w:pPr>
            <w:r w:rsidRPr="00CA3BDF">
              <w:rPr>
                <w:rFonts w:asciiTheme="majorHAnsi" w:hAnsiTheme="majorHAnsi"/>
                <w:sz w:val="20"/>
                <w:szCs w:val="20"/>
              </w:rPr>
              <w:t>Dehydration, supportive therapy</w:t>
            </w:r>
          </w:p>
        </w:tc>
        <w:tc>
          <w:tcPr>
            <w:tcW w:w="3128" w:type="dxa"/>
          </w:tcPr>
          <w:p w:rsidR="00D86F97" w:rsidRPr="00CA3BDF" w:rsidRDefault="00D86F97" w:rsidP="009C1B98">
            <w:pPr>
              <w:rPr>
                <w:rFonts w:asciiTheme="majorHAnsi" w:hAnsiTheme="majorHAnsi"/>
                <w:sz w:val="20"/>
                <w:szCs w:val="20"/>
              </w:rPr>
            </w:pPr>
            <w:r w:rsidRPr="00CA3BDF">
              <w:rPr>
                <w:rFonts w:asciiTheme="majorHAnsi" w:hAnsiTheme="majorHAnsi"/>
                <w:sz w:val="20"/>
                <w:szCs w:val="20"/>
              </w:rPr>
              <w:t>Depends of level of dehydration</w:t>
            </w:r>
          </w:p>
        </w:tc>
        <w:tc>
          <w:tcPr>
            <w:tcW w:w="2160" w:type="dxa"/>
          </w:tcPr>
          <w:p w:rsidR="00D86F97" w:rsidRPr="00CA3BDF" w:rsidRDefault="00D86F97" w:rsidP="009C1B98">
            <w:pPr>
              <w:rPr>
                <w:rFonts w:asciiTheme="majorHAnsi" w:hAnsiTheme="majorHAnsi"/>
                <w:sz w:val="20"/>
                <w:szCs w:val="20"/>
              </w:rPr>
            </w:pPr>
            <w:r w:rsidRPr="00CA3BDF">
              <w:rPr>
                <w:rFonts w:asciiTheme="majorHAnsi" w:hAnsiTheme="majorHAnsi"/>
                <w:sz w:val="20"/>
                <w:szCs w:val="20"/>
              </w:rPr>
              <w:t>Fluid overload can occur exacerbating Renal failure and Heart failure</w:t>
            </w:r>
          </w:p>
        </w:tc>
        <w:tc>
          <w:tcPr>
            <w:tcW w:w="1519" w:type="dxa"/>
          </w:tcPr>
          <w:p w:rsidR="00D86F97" w:rsidRPr="00CA3BDF" w:rsidRDefault="00D86F97" w:rsidP="009C1B9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A29DA" w:rsidRPr="00CA3BDF" w:rsidTr="00D86F97">
        <w:tc>
          <w:tcPr>
            <w:tcW w:w="1737" w:type="dxa"/>
            <w:vMerge/>
          </w:tcPr>
          <w:p w:rsidR="00D86F97" w:rsidRPr="00CA3BDF" w:rsidRDefault="00D86F97" w:rsidP="009C1B9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346" w:type="dxa"/>
          </w:tcPr>
          <w:p w:rsidR="00D86F97" w:rsidRPr="00CA3BDF" w:rsidRDefault="00D86F97" w:rsidP="009C1B98">
            <w:pPr>
              <w:rPr>
                <w:rFonts w:asciiTheme="majorHAnsi" w:hAnsiTheme="majorHAnsi"/>
                <w:sz w:val="20"/>
                <w:szCs w:val="20"/>
              </w:rPr>
            </w:pPr>
            <w:r w:rsidRPr="00CA3BDF">
              <w:rPr>
                <w:rFonts w:asciiTheme="majorHAnsi" w:hAnsiTheme="majorHAnsi"/>
                <w:sz w:val="20"/>
                <w:szCs w:val="20"/>
              </w:rPr>
              <w:t>Dextrose 50%</w:t>
            </w:r>
          </w:p>
        </w:tc>
        <w:tc>
          <w:tcPr>
            <w:tcW w:w="2277" w:type="dxa"/>
          </w:tcPr>
          <w:p w:rsidR="00D86F97" w:rsidRPr="00CA3BDF" w:rsidRDefault="00D86F97" w:rsidP="009C1B98">
            <w:pPr>
              <w:rPr>
                <w:rFonts w:asciiTheme="majorHAnsi" w:hAnsiTheme="majorHAnsi"/>
                <w:sz w:val="20"/>
                <w:szCs w:val="20"/>
              </w:rPr>
            </w:pPr>
            <w:r w:rsidRPr="00CA3BDF">
              <w:rPr>
                <w:rFonts w:asciiTheme="majorHAnsi" w:hAnsiTheme="majorHAnsi"/>
                <w:sz w:val="20"/>
                <w:szCs w:val="20"/>
              </w:rPr>
              <w:t xml:space="preserve">Dextrose </w:t>
            </w:r>
          </w:p>
        </w:tc>
        <w:tc>
          <w:tcPr>
            <w:tcW w:w="1801" w:type="dxa"/>
          </w:tcPr>
          <w:p w:rsidR="00D86F97" w:rsidRDefault="00D86F97" w:rsidP="009C1B98">
            <w:pPr>
              <w:rPr>
                <w:rFonts w:asciiTheme="majorHAnsi" w:hAnsiTheme="majorHAnsi"/>
                <w:sz w:val="20"/>
                <w:szCs w:val="20"/>
              </w:rPr>
            </w:pPr>
            <w:r w:rsidRPr="00CA3BDF">
              <w:rPr>
                <w:rFonts w:asciiTheme="majorHAnsi" w:hAnsiTheme="majorHAnsi"/>
                <w:sz w:val="20"/>
                <w:szCs w:val="20"/>
              </w:rPr>
              <w:t xml:space="preserve">Hypoglycaemia or supportive therapy </w:t>
            </w:r>
          </w:p>
          <w:p w:rsidR="00EA29DA" w:rsidRPr="00CA3BDF" w:rsidRDefault="00EA29DA" w:rsidP="009C1B9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128" w:type="dxa"/>
          </w:tcPr>
          <w:p w:rsidR="00D86F97" w:rsidRPr="00CA3BDF" w:rsidRDefault="00D86F97" w:rsidP="009C1B98">
            <w:pPr>
              <w:rPr>
                <w:rFonts w:asciiTheme="majorHAnsi" w:hAnsiTheme="majorHAnsi"/>
                <w:sz w:val="20"/>
                <w:szCs w:val="20"/>
              </w:rPr>
            </w:pPr>
            <w:r w:rsidRPr="00CA3BDF">
              <w:rPr>
                <w:rFonts w:asciiTheme="majorHAnsi" w:hAnsiTheme="majorHAnsi"/>
                <w:sz w:val="20"/>
                <w:szCs w:val="20"/>
              </w:rPr>
              <w:t xml:space="preserve">Cows 0.1-0.2 gm/kg/hr IV       </w:t>
            </w:r>
          </w:p>
        </w:tc>
        <w:tc>
          <w:tcPr>
            <w:tcW w:w="2160" w:type="dxa"/>
          </w:tcPr>
          <w:p w:rsidR="00D86F97" w:rsidRPr="00CA3BDF" w:rsidRDefault="00D86F97" w:rsidP="009C1B98">
            <w:pPr>
              <w:rPr>
                <w:rFonts w:asciiTheme="majorHAnsi" w:hAnsiTheme="majorHAnsi"/>
                <w:sz w:val="20"/>
                <w:szCs w:val="20"/>
              </w:rPr>
            </w:pPr>
            <w:r w:rsidRPr="00CA3BDF">
              <w:rPr>
                <w:rFonts w:asciiTheme="majorHAnsi" w:hAnsiTheme="majorHAnsi"/>
                <w:sz w:val="20"/>
                <w:szCs w:val="20"/>
              </w:rPr>
              <w:t>Animals with low electrolyte concentrations</w:t>
            </w:r>
          </w:p>
        </w:tc>
        <w:tc>
          <w:tcPr>
            <w:tcW w:w="1519" w:type="dxa"/>
          </w:tcPr>
          <w:p w:rsidR="00D86F97" w:rsidRPr="00CA3BDF" w:rsidRDefault="00D86F97" w:rsidP="009C1B9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A29DA" w:rsidRPr="00CA3BDF" w:rsidTr="00D86F97">
        <w:tc>
          <w:tcPr>
            <w:tcW w:w="1737" w:type="dxa"/>
            <w:vMerge/>
          </w:tcPr>
          <w:p w:rsidR="00D86F97" w:rsidRPr="00CA3BDF" w:rsidRDefault="00D86F97" w:rsidP="009C1B9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346" w:type="dxa"/>
          </w:tcPr>
          <w:p w:rsidR="00D86F97" w:rsidRPr="00CA3BDF" w:rsidRDefault="00D86F97" w:rsidP="009C1B98">
            <w:pPr>
              <w:rPr>
                <w:rFonts w:asciiTheme="majorHAnsi" w:hAnsiTheme="majorHAnsi"/>
                <w:sz w:val="20"/>
                <w:szCs w:val="20"/>
              </w:rPr>
            </w:pPr>
            <w:r w:rsidRPr="00CA3BDF">
              <w:rPr>
                <w:rFonts w:asciiTheme="majorHAnsi" w:hAnsiTheme="majorHAnsi"/>
                <w:sz w:val="20"/>
                <w:szCs w:val="20"/>
              </w:rPr>
              <w:t xml:space="preserve">Sterile water for injection </w:t>
            </w:r>
          </w:p>
        </w:tc>
        <w:tc>
          <w:tcPr>
            <w:tcW w:w="2277" w:type="dxa"/>
          </w:tcPr>
          <w:p w:rsidR="00D86F97" w:rsidRPr="00CA3BDF" w:rsidRDefault="00D86F97" w:rsidP="009C1B9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01" w:type="dxa"/>
          </w:tcPr>
          <w:p w:rsidR="00D86F97" w:rsidRDefault="00D86F97" w:rsidP="009C1B98">
            <w:pPr>
              <w:rPr>
                <w:rFonts w:asciiTheme="majorHAnsi" w:hAnsiTheme="majorHAnsi"/>
                <w:sz w:val="20"/>
                <w:szCs w:val="20"/>
              </w:rPr>
            </w:pPr>
            <w:r w:rsidRPr="00CA3BDF">
              <w:rPr>
                <w:rFonts w:asciiTheme="majorHAnsi" w:hAnsiTheme="majorHAnsi"/>
                <w:sz w:val="20"/>
                <w:szCs w:val="20"/>
              </w:rPr>
              <w:t>for drug diluent use</w:t>
            </w:r>
          </w:p>
          <w:p w:rsidR="00EA29DA" w:rsidRPr="00CA3BDF" w:rsidRDefault="00EA29DA" w:rsidP="009C1B9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128" w:type="dxa"/>
          </w:tcPr>
          <w:p w:rsidR="00D86F97" w:rsidRPr="00CA3BDF" w:rsidRDefault="00D86F97" w:rsidP="009C1B9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160" w:type="dxa"/>
          </w:tcPr>
          <w:p w:rsidR="00D86F97" w:rsidRPr="00CA3BDF" w:rsidRDefault="00D86F97" w:rsidP="009C1B9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19" w:type="dxa"/>
          </w:tcPr>
          <w:p w:rsidR="00D86F97" w:rsidRPr="00CA3BDF" w:rsidRDefault="00D86F97" w:rsidP="009C1B9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A29DA" w:rsidRPr="00CA3BDF" w:rsidTr="00D86F97">
        <w:tc>
          <w:tcPr>
            <w:tcW w:w="1737" w:type="dxa"/>
          </w:tcPr>
          <w:p w:rsidR="009C1B98" w:rsidRPr="00EA29DA" w:rsidRDefault="00C63939" w:rsidP="009C1B98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A29DA">
              <w:rPr>
                <w:rFonts w:asciiTheme="majorHAnsi" w:hAnsiTheme="majorHAnsi"/>
                <w:b/>
                <w:sz w:val="20"/>
                <w:szCs w:val="20"/>
              </w:rPr>
              <w:t>NSAID</w:t>
            </w:r>
          </w:p>
        </w:tc>
        <w:tc>
          <w:tcPr>
            <w:tcW w:w="1346" w:type="dxa"/>
          </w:tcPr>
          <w:p w:rsidR="009C1B98" w:rsidRPr="00CA3BDF" w:rsidRDefault="007153CF" w:rsidP="009C1B98">
            <w:pPr>
              <w:rPr>
                <w:rFonts w:asciiTheme="majorHAnsi" w:hAnsiTheme="majorHAnsi"/>
                <w:sz w:val="20"/>
                <w:szCs w:val="20"/>
              </w:rPr>
            </w:pPr>
            <w:r w:rsidRPr="00CA3BDF">
              <w:rPr>
                <w:rFonts w:asciiTheme="majorHAnsi" w:hAnsiTheme="majorHAnsi"/>
                <w:sz w:val="20"/>
                <w:szCs w:val="20"/>
              </w:rPr>
              <w:t>Banamine</w:t>
            </w:r>
          </w:p>
        </w:tc>
        <w:tc>
          <w:tcPr>
            <w:tcW w:w="2277" w:type="dxa"/>
          </w:tcPr>
          <w:p w:rsidR="009C1B98" w:rsidRPr="00CA3BDF" w:rsidRDefault="007153CF" w:rsidP="009C1B98">
            <w:pPr>
              <w:rPr>
                <w:rFonts w:asciiTheme="majorHAnsi" w:hAnsiTheme="majorHAnsi"/>
                <w:sz w:val="20"/>
                <w:szCs w:val="20"/>
              </w:rPr>
            </w:pPr>
            <w:r w:rsidRPr="00CA3BDF">
              <w:rPr>
                <w:rFonts w:asciiTheme="majorHAnsi" w:hAnsiTheme="majorHAnsi"/>
                <w:sz w:val="20"/>
                <w:szCs w:val="20"/>
              </w:rPr>
              <w:t xml:space="preserve">Flunixin </w:t>
            </w:r>
            <w:proofErr w:type="spellStart"/>
            <w:r w:rsidRPr="00CA3BDF">
              <w:rPr>
                <w:rFonts w:asciiTheme="majorHAnsi" w:hAnsiTheme="majorHAnsi"/>
                <w:sz w:val="20"/>
                <w:szCs w:val="20"/>
              </w:rPr>
              <w:t>Meglumine</w:t>
            </w:r>
            <w:proofErr w:type="spellEnd"/>
          </w:p>
        </w:tc>
        <w:tc>
          <w:tcPr>
            <w:tcW w:w="1801" w:type="dxa"/>
          </w:tcPr>
          <w:p w:rsidR="009C1B98" w:rsidRPr="00CA3BDF" w:rsidRDefault="007153CF" w:rsidP="009C1B98">
            <w:pPr>
              <w:rPr>
                <w:rFonts w:asciiTheme="majorHAnsi" w:hAnsiTheme="majorHAnsi"/>
                <w:sz w:val="20"/>
                <w:szCs w:val="20"/>
              </w:rPr>
            </w:pPr>
            <w:r w:rsidRPr="00CA3BDF">
              <w:rPr>
                <w:rFonts w:asciiTheme="majorHAnsi" w:hAnsiTheme="majorHAnsi"/>
                <w:sz w:val="20"/>
                <w:szCs w:val="20"/>
              </w:rPr>
              <w:t>non-narcotic, nonsteroidal, analgesic agent with anti-inflammatory and antipyretic activity</w:t>
            </w:r>
          </w:p>
          <w:p w:rsidR="00C63939" w:rsidRPr="00CA3BDF" w:rsidRDefault="00C63939" w:rsidP="009C1B98">
            <w:pPr>
              <w:rPr>
                <w:rFonts w:asciiTheme="majorHAnsi" w:hAnsiTheme="majorHAnsi"/>
                <w:sz w:val="20"/>
                <w:szCs w:val="20"/>
              </w:rPr>
            </w:pPr>
            <w:r w:rsidRPr="00CA3BDF">
              <w:rPr>
                <w:rFonts w:asciiTheme="majorHAnsi" w:hAnsiTheme="majorHAnsi"/>
                <w:sz w:val="20"/>
                <w:szCs w:val="20"/>
              </w:rPr>
              <w:t xml:space="preserve">Muscle pain, </w:t>
            </w:r>
          </w:p>
        </w:tc>
        <w:tc>
          <w:tcPr>
            <w:tcW w:w="3128" w:type="dxa"/>
          </w:tcPr>
          <w:p w:rsidR="009C1B98" w:rsidRPr="00CA3BDF" w:rsidRDefault="007153CF" w:rsidP="009C1B98">
            <w:pPr>
              <w:rPr>
                <w:rFonts w:asciiTheme="majorHAnsi" w:hAnsiTheme="majorHAnsi"/>
                <w:sz w:val="20"/>
                <w:szCs w:val="20"/>
              </w:rPr>
            </w:pPr>
            <w:r w:rsidRPr="00CA3BDF">
              <w:rPr>
                <w:rFonts w:asciiTheme="majorHAnsi" w:hAnsiTheme="majorHAnsi"/>
                <w:sz w:val="20"/>
                <w:szCs w:val="20"/>
              </w:rPr>
              <w:t>Horse: 1.1mg/kg</w:t>
            </w:r>
          </w:p>
          <w:p w:rsidR="007153CF" w:rsidRPr="00CA3BDF" w:rsidRDefault="007153CF" w:rsidP="009C1B98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7153CF" w:rsidRPr="00CA3BDF" w:rsidRDefault="007153CF" w:rsidP="009C1B98">
            <w:pPr>
              <w:rPr>
                <w:rFonts w:asciiTheme="majorHAnsi" w:hAnsiTheme="majorHAnsi"/>
                <w:sz w:val="20"/>
                <w:szCs w:val="20"/>
              </w:rPr>
            </w:pPr>
            <w:r w:rsidRPr="00CA3BDF">
              <w:rPr>
                <w:rFonts w:asciiTheme="majorHAnsi" w:hAnsiTheme="majorHAnsi"/>
                <w:sz w:val="20"/>
                <w:szCs w:val="20"/>
              </w:rPr>
              <w:t>Cattle: 1.1 to 2.2 mg/kg</w:t>
            </w:r>
          </w:p>
        </w:tc>
        <w:tc>
          <w:tcPr>
            <w:tcW w:w="2160" w:type="dxa"/>
          </w:tcPr>
          <w:p w:rsidR="009C1B98" w:rsidRDefault="007153CF" w:rsidP="009C1B98">
            <w:pPr>
              <w:rPr>
                <w:rFonts w:asciiTheme="majorHAnsi" w:hAnsiTheme="majorHAnsi"/>
                <w:sz w:val="20"/>
                <w:szCs w:val="20"/>
              </w:rPr>
            </w:pPr>
            <w:r w:rsidRPr="00CA3BDF">
              <w:rPr>
                <w:rFonts w:asciiTheme="majorHAnsi" w:hAnsiTheme="majorHAnsi"/>
                <w:sz w:val="20"/>
                <w:szCs w:val="20"/>
              </w:rPr>
              <w:t xml:space="preserve">Cattle: NSAIDs inhibit production of prostaglandins which are important in </w:t>
            </w:r>
            <w:proofErr w:type="spellStart"/>
            <w:r w:rsidRPr="00CA3BDF">
              <w:rPr>
                <w:rFonts w:asciiTheme="majorHAnsi" w:hAnsiTheme="majorHAnsi"/>
                <w:sz w:val="20"/>
                <w:szCs w:val="20"/>
              </w:rPr>
              <w:t>signaling</w:t>
            </w:r>
            <w:proofErr w:type="spellEnd"/>
            <w:r w:rsidRPr="00CA3BDF">
              <w:rPr>
                <w:rFonts w:asciiTheme="majorHAnsi" w:hAnsiTheme="majorHAnsi"/>
                <w:sz w:val="20"/>
                <w:szCs w:val="20"/>
              </w:rPr>
              <w:t xml:space="preserve"> the initiation of parturition. The use of flunixin can delay parturition and prolong </w:t>
            </w:r>
            <w:proofErr w:type="spellStart"/>
            <w:r w:rsidRPr="00CA3BDF">
              <w:rPr>
                <w:rFonts w:asciiTheme="majorHAnsi" w:hAnsiTheme="majorHAnsi"/>
                <w:sz w:val="20"/>
                <w:szCs w:val="20"/>
              </w:rPr>
              <w:t>labor</w:t>
            </w:r>
            <w:proofErr w:type="spellEnd"/>
            <w:r w:rsidRPr="00CA3BDF">
              <w:rPr>
                <w:rFonts w:asciiTheme="majorHAnsi" w:hAnsiTheme="majorHAnsi"/>
                <w:sz w:val="20"/>
                <w:szCs w:val="20"/>
              </w:rPr>
              <w:t xml:space="preserve"> which may increase the risk of stillbirth.</w:t>
            </w:r>
          </w:p>
          <w:p w:rsidR="00EA29DA" w:rsidRPr="00CA3BDF" w:rsidRDefault="00EA29DA" w:rsidP="009C1B9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19" w:type="dxa"/>
          </w:tcPr>
          <w:p w:rsidR="009C1B98" w:rsidRPr="00CA3BDF" w:rsidRDefault="007153CF" w:rsidP="009C1B98">
            <w:pPr>
              <w:rPr>
                <w:rFonts w:asciiTheme="majorHAnsi" w:hAnsiTheme="majorHAnsi"/>
                <w:sz w:val="20"/>
                <w:szCs w:val="20"/>
              </w:rPr>
            </w:pPr>
            <w:r w:rsidRPr="00CA3BDF">
              <w:rPr>
                <w:rFonts w:asciiTheme="majorHAnsi" w:hAnsiTheme="majorHAnsi"/>
                <w:sz w:val="20"/>
                <w:szCs w:val="20"/>
              </w:rPr>
              <w:t>4 days- meat</w:t>
            </w:r>
          </w:p>
          <w:p w:rsidR="007153CF" w:rsidRPr="00CA3BDF" w:rsidRDefault="007153CF" w:rsidP="009C1B98">
            <w:pPr>
              <w:rPr>
                <w:rFonts w:asciiTheme="majorHAnsi" w:hAnsiTheme="majorHAnsi"/>
                <w:sz w:val="20"/>
                <w:szCs w:val="20"/>
              </w:rPr>
            </w:pPr>
            <w:r w:rsidRPr="00CA3BDF">
              <w:rPr>
                <w:rFonts w:asciiTheme="majorHAnsi" w:hAnsiTheme="majorHAnsi"/>
                <w:sz w:val="20"/>
                <w:szCs w:val="20"/>
              </w:rPr>
              <w:t>3 days- milk</w:t>
            </w:r>
          </w:p>
        </w:tc>
      </w:tr>
      <w:tr w:rsidR="00EA29DA" w:rsidRPr="00CA3BDF" w:rsidTr="00D86F97">
        <w:tc>
          <w:tcPr>
            <w:tcW w:w="1737" w:type="dxa"/>
          </w:tcPr>
          <w:p w:rsidR="009C1B98" w:rsidRPr="00EA29DA" w:rsidRDefault="00820EF3" w:rsidP="009C1B98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A29DA">
              <w:rPr>
                <w:rFonts w:asciiTheme="majorHAnsi" w:hAnsiTheme="majorHAnsi"/>
                <w:b/>
                <w:sz w:val="20"/>
                <w:szCs w:val="20"/>
              </w:rPr>
              <w:t>beta-2-adrenergic agonist</w:t>
            </w:r>
          </w:p>
        </w:tc>
        <w:tc>
          <w:tcPr>
            <w:tcW w:w="1346" w:type="dxa"/>
          </w:tcPr>
          <w:p w:rsidR="009C1B98" w:rsidRPr="00CA3BDF" w:rsidRDefault="00820EF3" w:rsidP="009C1B98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CA3BDF">
              <w:rPr>
                <w:rFonts w:asciiTheme="majorHAnsi" w:hAnsiTheme="majorHAnsi"/>
                <w:sz w:val="20"/>
                <w:szCs w:val="20"/>
              </w:rPr>
              <w:t>Ventipulmin</w:t>
            </w:r>
            <w:proofErr w:type="spellEnd"/>
          </w:p>
        </w:tc>
        <w:tc>
          <w:tcPr>
            <w:tcW w:w="2277" w:type="dxa"/>
          </w:tcPr>
          <w:p w:rsidR="009C1B98" w:rsidRPr="00CA3BDF" w:rsidRDefault="00820EF3" w:rsidP="009C1B98">
            <w:pPr>
              <w:rPr>
                <w:rFonts w:asciiTheme="majorHAnsi" w:hAnsiTheme="majorHAnsi"/>
                <w:sz w:val="20"/>
                <w:szCs w:val="20"/>
              </w:rPr>
            </w:pPr>
            <w:r w:rsidRPr="00CA3BDF">
              <w:rPr>
                <w:rFonts w:asciiTheme="majorHAnsi" w:hAnsiTheme="majorHAnsi"/>
                <w:sz w:val="20"/>
                <w:szCs w:val="20"/>
              </w:rPr>
              <w:t>Clenbuterol</w:t>
            </w:r>
          </w:p>
        </w:tc>
        <w:tc>
          <w:tcPr>
            <w:tcW w:w="1801" w:type="dxa"/>
          </w:tcPr>
          <w:p w:rsidR="009C1B98" w:rsidRDefault="00820EF3" w:rsidP="009C1B98">
            <w:pPr>
              <w:rPr>
                <w:rFonts w:asciiTheme="majorHAnsi" w:hAnsiTheme="majorHAnsi"/>
                <w:sz w:val="20"/>
                <w:szCs w:val="20"/>
              </w:rPr>
            </w:pPr>
            <w:r w:rsidRPr="00CA3BDF">
              <w:rPr>
                <w:rFonts w:asciiTheme="majorHAnsi" w:hAnsiTheme="majorHAnsi"/>
                <w:sz w:val="20"/>
                <w:szCs w:val="20"/>
              </w:rPr>
              <w:t>horses affected with airway obstruction, such as chronic obstructive pulmonary disease (COPD)</w:t>
            </w:r>
          </w:p>
          <w:p w:rsidR="00EA29DA" w:rsidRPr="00CA3BDF" w:rsidRDefault="00EA29DA" w:rsidP="009C1B9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128" w:type="dxa"/>
          </w:tcPr>
          <w:p w:rsidR="009C1B98" w:rsidRPr="00CA3BDF" w:rsidRDefault="00820EF3" w:rsidP="009C1B98">
            <w:pPr>
              <w:rPr>
                <w:rFonts w:asciiTheme="majorHAnsi" w:hAnsiTheme="majorHAnsi"/>
                <w:sz w:val="20"/>
                <w:szCs w:val="20"/>
              </w:rPr>
            </w:pPr>
            <w:r w:rsidRPr="00CA3BDF">
              <w:rPr>
                <w:rFonts w:asciiTheme="majorHAnsi" w:hAnsiTheme="majorHAnsi"/>
                <w:sz w:val="20"/>
                <w:szCs w:val="20"/>
              </w:rPr>
              <w:t>0.5 mL/100 lbs of body weight</w:t>
            </w:r>
          </w:p>
        </w:tc>
        <w:tc>
          <w:tcPr>
            <w:tcW w:w="2160" w:type="dxa"/>
          </w:tcPr>
          <w:p w:rsidR="009C1B98" w:rsidRPr="00CA3BDF" w:rsidRDefault="00820EF3" w:rsidP="009C1B98">
            <w:pPr>
              <w:rPr>
                <w:rFonts w:asciiTheme="majorHAnsi" w:hAnsiTheme="majorHAnsi"/>
                <w:sz w:val="20"/>
                <w:szCs w:val="20"/>
              </w:rPr>
            </w:pPr>
            <w:r w:rsidRPr="00CA3BDF">
              <w:rPr>
                <w:rFonts w:asciiTheme="majorHAnsi" w:hAnsiTheme="majorHAnsi"/>
                <w:sz w:val="20"/>
                <w:szCs w:val="20"/>
              </w:rPr>
              <w:t>Should not be used in pregnant mares near term.</w:t>
            </w:r>
          </w:p>
        </w:tc>
        <w:tc>
          <w:tcPr>
            <w:tcW w:w="1519" w:type="dxa"/>
          </w:tcPr>
          <w:p w:rsidR="009C1B98" w:rsidRPr="00CA3BDF" w:rsidRDefault="009C1B98" w:rsidP="009C1B9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A29DA" w:rsidRPr="00CA3BDF" w:rsidTr="00D86F97">
        <w:tc>
          <w:tcPr>
            <w:tcW w:w="1737" w:type="dxa"/>
          </w:tcPr>
          <w:p w:rsidR="009C1B98" w:rsidRPr="00EA29DA" w:rsidRDefault="00C63939" w:rsidP="009C1B98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A29DA">
              <w:rPr>
                <w:rFonts w:asciiTheme="majorHAnsi" w:hAnsiTheme="majorHAnsi"/>
                <w:b/>
                <w:sz w:val="20"/>
                <w:szCs w:val="20"/>
              </w:rPr>
              <w:t>Glucocorticoid</w:t>
            </w:r>
          </w:p>
        </w:tc>
        <w:tc>
          <w:tcPr>
            <w:tcW w:w="1346" w:type="dxa"/>
          </w:tcPr>
          <w:p w:rsidR="009C1B98" w:rsidRPr="00CA3BDF" w:rsidRDefault="00BC4C64" w:rsidP="009C1B98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CA3BDF">
              <w:rPr>
                <w:rFonts w:asciiTheme="majorHAnsi" w:hAnsiTheme="majorHAnsi"/>
                <w:sz w:val="20"/>
                <w:szCs w:val="20"/>
              </w:rPr>
              <w:t>Dexakel</w:t>
            </w:r>
            <w:proofErr w:type="spellEnd"/>
            <w:r w:rsidRPr="00CA3BDF">
              <w:rPr>
                <w:rFonts w:asciiTheme="majorHAnsi" w:hAnsiTheme="majorHAnsi"/>
                <w:sz w:val="20"/>
                <w:szCs w:val="20"/>
              </w:rPr>
              <w:t xml:space="preserve"> 0.2</w:t>
            </w:r>
          </w:p>
        </w:tc>
        <w:tc>
          <w:tcPr>
            <w:tcW w:w="2277" w:type="dxa"/>
          </w:tcPr>
          <w:p w:rsidR="009C1B98" w:rsidRPr="00CA3BDF" w:rsidRDefault="00C63939" w:rsidP="009C1B98">
            <w:pPr>
              <w:rPr>
                <w:rFonts w:asciiTheme="majorHAnsi" w:hAnsiTheme="majorHAnsi"/>
                <w:sz w:val="20"/>
                <w:szCs w:val="20"/>
              </w:rPr>
            </w:pPr>
            <w:r w:rsidRPr="00CA3BDF">
              <w:rPr>
                <w:rFonts w:asciiTheme="majorHAnsi" w:hAnsiTheme="majorHAnsi"/>
                <w:sz w:val="20"/>
                <w:szCs w:val="20"/>
              </w:rPr>
              <w:t>Dexamethasone Sodium Phosphate 2</w:t>
            </w:r>
          </w:p>
        </w:tc>
        <w:tc>
          <w:tcPr>
            <w:tcW w:w="1801" w:type="dxa"/>
          </w:tcPr>
          <w:p w:rsidR="009C1B98" w:rsidRPr="00CA3BDF" w:rsidRDefault="00BC4C64" w:rsidP="009C1B98">
            <w:pPr>
              <w:rPr>
                <w:rFonts w:asciiTheme="majorHAnsi" w:hAnsiTheme="majorHAnsi"/>
                <w:sz w:val="20"/>
                <w:szCs w:val="20"/>
              </w:rPr>
            </w:pPr>
            <w:r w:rsidRPr="00CA3BDF">
              <w:rPr>
                <w:rFonts w:asciiTheme="majorHAnsi" w:hAnsiTheme="majorHAnsi"/>
                <w:sz w:val="20"/>
                <w:szCs w:val="20"/>
              </w:rPr>
              <w:t xml:space="preserve">Metabolic disorders such as </w:t>
            </w:r>
            <w:proofErr w:type="spellStart"/>
            <w:r w:rsidRPr="00CA3BDF">
              <w:rPr>
                <w:rFonts w:asciiTheme="majorHAnsi" w:hAnsiTheme="majorHAnsi"/>
                <w:sz w:val="20"/>
                <w:szCs w:val="20"/>
              </w:rPr>
              <w:t>acetonaemia</w:t>
            </w:r>
            <w:proofErr w:type="spellEnd"/>
            <w:r w:rsidRPr="00CA3BDF">
              <w:rPr>
                <w:rFonts w:asciiTheme="majorHAnsi" w:hAnsiTheme="majorHAnsi"/>
                <w:sz w:val="20"/>
                <w:szCs w:val="20"/>
              </w:rPr>
              <w:t xml:space="preserve"> in cattle, and pregnancy toxaemia in sheep.</w:t>
            </w:r>
          </w:p>
          <w:p w:rsidR="00BC4C64" w:rsidRPr="00CA3BDF" w:rsidRDefault="00BC4C64" w:rsidP="009C1B98">
            <w:pPr>
              <w:rPr>
                <w:rFonts w:asciiTheme="majorHAnsi" w:hAnsiTheme="majorHAnsi"/>
                <w:sz w:val="20"/>
                <w:szCs w:val="20"/>
              </w:rPr>
            </w:pPr>
            <w:r w:rsidRPr="00CA3BDF">
              <w:rPr>
                <w:rFonts w:asciiTheme="majorHAnsi" w:hAnsiTheme="majorHAnsi"/>
                <w:sz w:val="20"/>
                <w:szCs w:val="20"/>
              </w:rPr>
              <w:lastRenderedPageBreak/>
              <w:t>Allergic conditions such as pruritic skin</w:t>
            </w:r>
          </w:p>
          <w:p w:rsidR="00BC4C64" w:rsidRPr="00CA3BDF" w:rsidRDefault="00C63939" w:rsidP="009C1B98">
            <w:pPr>
              <w:rPr>
                <w:rFonts w:asciiTheme="majorHAnsi" w:hAnsiTheme="majorHAnsi"/>
                <w:sz w:val="20"/>
                <w:szCs w:val="20"/>
              </w:rPr>
            </w:pPr>
            <w:r w:rsidRPr="00CA3BDF">
              <w:rPr>
                <w:rFonts w:asciiTheme="majorHAnsi" w:hAnsiTheme="majorHAnsi"/>
                <w:sz w:val="20"/>
                <w:szCs w:val="20"/>
              </w:rPr>
              <w:t>Induction of parturition in cattle</w:t>
            </w:r>
          </w:p>
        </w:tc>
        <w:tc>
          <w:tcPr>
            <w:tcW w:w="3128" w:type="dxa"/>
          </w:tcPr>
          <w:p w:rsidR="00C63939" w:rsidRPr="00CA3BDF" w:rsidRDefault="00C63939" w:rsidP="00C63939">
            <w:pPr>
              <w:rPr>
                <w:rFonts w:asciiTheme="majorHAnsi" w:hAnsiTheme="majorHAnsi"/>
                <w:sz w:val="20"/>
                <w:szCs w:val="20"/>
              </w:rPr>
            </w:pPr>
            <w:r w:rsidRPr="00CA3BDF">
              <w:rPr>
                <w:rFonts w:asciiTheme="majorHAnsi" w:hAnsiTheme="majorHAnsi"/>
                <w:sz w:val="20"/>
                <w:szCs w:val="20"/>
              </w:rPr>
              <w:lastRenderedPageBreak/>
              <w:t>IV or IM use;</w:t>
            </w:r>
          </w:p>
          <w:p w:rsidR="00C63939" w:rsidRPr="00CA3BDF" w:rsidRDefault="00C63939" w:rsidP="00C63939">
            <w:pPr>
              <w:rPr>
                <w:rFonts w:asciiTheme="majorHAnsi" w:hAnsiTheme="majorHAnsi"/>
                <w:sz w:val="20"/>
                <w:szCs w:val="20"/>
              </w:rPr>
            </w:pPr>
            <w:r w:rsidRPr="00CA3BDF">
              <w:rPr>
                <w:rFonts w:asciiTheme="majorHAnsi" w:hAnsiTheme="majorHAnsi"/>
                <w:sz w:val="20"/>
                <w:szCs w:val="20"/>
              </w:rPr>
              <w:t>Horses &amp; cattle</w:t>
            </w:r>
          </w:p>
          <w:p w:rsidR="00C63939" w:rsidRPr="00CA3BDF" w:rsidRDefault="00C63939" w:rsidP="00C63939">
            <w:pPr>
              <w:rPr>
                <w:rFonts w:asciiTheme="majorHAnsi" w:hAnsiTheme="majorHAnsi"/>
                <w:sz w:val="20"/>
                <w:szCs w:val="20"/>
              </w:rPr>
            </w:pPr>
            <w:r w:rsidRPr="00CA3BDF">
              <w:rPr>
                <w:rFonts w:asciiTheme="majorHAnsi" w:hAnsiTheme="majorHAnsi"/>
                <w:sz w:val="20"/>
                <w:szCs w:val="20"/>
              </w:rPr>
              <w:t xml:space="preserve"> (10-30 mg/kg </w:t>
            </w:r>
            <w:proofErr w:type="spellStart"/>
            <w:r w:rsidRPr="00CA3BDF">
              <w:rPr>
                <w:rFonts w:asciiTheme="majorHAnsi" w:hAnsiTheme="majorHAnsi"/>
                <w:sz w:val="20"/>
                <w:szCs w:val="20"/>
              </w:rPr>
              <w:t>dexanlethasone</w:t>
            </w:r>
            <w:proofErr w:type="spellEnd"/>
            <w:r w:rsidRPr="00CA3BDF">
              <w:rPr>
                <w:rFonts w:asciiTheme="majorHAnsi" w:hAnsiTheme="majorHAnsi"/>
                <w:sz w:val="20"/>
                <w:szCs w:val="20"/>
              </w:rPr>
              <w:t>)</w:t>
            </w:r>
          </w:p>
          <w:p w:rsidR="00C63939" w:rsidRPr="00CA3BDF" w:rsidRDefault="00C63939" w:rsidP="00C63939">
            <w:pPr>
              <w:rPr>
                <w:rFonts w:asciiTheme="majorHAnsi" w:hAnsiTheme="majorHAnsi"/>
                <w:sz w:val="20"/>
                <w:szCs w:val="20"/>
              </w:rPr>
            </w:pPr>
            <w:r w:rsidRPr="00CA3BDF">
              <w:rPr>
                <w:rFonts w:asciiTheme="majorHAnsi" w:hAnsiTheme="majorHAnsi"/>
                <w:sz w:val="20"/>
                <w:szCs w:val="20"/>
              </w:rPr>
              <w:t>Foals &amp; calves</w:t>
            </w:r>
          </w:p>
          <w:p w:rsidR="00C63939" w:rsidRPr="00CA3BDF" w:rsidRDefault="00C63939" w:rsidP="00C63939">
            <w:pPr>
              <w:rPr>
                <w:rFonts w:asciiTheme="majorHAnsi" w:hAnsiTheme="majorHAnsi"/>
                <w:sz w:val="20"/>
                <w:szCs w:val="20"/>
              </w:rPr>
            </w:pPr>
            <w:r w:rsidRPr="00CA3BDF">
              <w:rPr>
                <w:rFonts w:asciiTheme="majorHAnsi" w:hAnsiTheme="majorHAnsi"/>
                <w:sz w:val="20"/>
                <w:szCs w:val="20"/>
              </w:rPr>
              <w:t xml:space="preserve"> (2 -5 mg/kg dexamethasone)</w:t>
            </w:r>
          </w:p>
          <w:p w:rsidR="009C1B98" w:rsidRDefault="00C63939" w:rsidP="00C63939">
            <w:pPr>
              <w:rPr>
                <w:rFonts w:asciiTheme="majorHAnsi" w:hAnsiTheme="majorHAnsi"/>
                <w:sz w:val="20"/>
                <w:szCs w:val="20"/>
              </w:rPr>
            </w:pPr>
            <w:r w:rsidRPr="00CA3BDF">
              <w:rPr>
                <w:rFonts w:asciiTheme="majorHAnsi" w:hAnsiTheme="majorHAnsi"/>
                <w:sz w:val="20"/>
                <w:szCs w:val="20"/>
              </w:rPr>
              <w:t xml:space="preserve">Sheep, goats &amp; pigs (2 -5 mg /kg </w:t>
            </w:r>
            <w:proofErr w:type="spellStart"/>
            <w:r w:rsidRPr="00CA3BDF">
              <w:rPr>
                <w:rFonts w:asciiTheme="majorHAnsi" w:hAnsiTheme="majorHAnsi"/>
                <w:sz w:val="20"/>
                <w:szCs w:val="20"/>
              </w:rPr>
              <w:t>dexanlethasone</w:t>
            </w:r>
            <w:proofErr w:type="spellEnd"/>
            <w:r w:rsidRPr="00CA3BDF">
              <w:rPr>
                <w:rFonts w:asciiTheme="majorHAnsi" w:hAnsiTheme="majorHAnsi"/>
                <w:sz w:val="20"/>
                <w:szCs w:val="20"/>
              </w:rPr>
              <w:t>)</w:t>
            </w:r>
          </w:p>
          <w:p w:rsidR="00EA29DA" w:rsidRPr="00CA3BDF" w:rsidRDefault="00EA29DA" w:rsidP="00C6393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160" w:type="dxa"/>
          </w:tcPr>
          <w:p w:rsidR="009C1B98" w:rsidRPr="00CA3BDF" w:rsidRDefault="00C63939" w:rsidP="009C1B98">
            <w:pPr>
              <w:rPr>
                <w:rFonts w:asciiTheme="majorHAnsi" w:hAnsiTheme="majorHAnsi"/>
                <w:sz w:val="20"/>
                <w:szCs w:val="20"/>
              </w:rPr>
            </w:pPr>
            <w:r w:rsidRPr="00CA3BDF">
              <w:rPr>
                <w:rFonts w:asciiTheme="majorHAnsi" w:hAnsiTheme="majorHAnsi"/>
                <w:sz w:val="20"/>
                <w:szCs w:val="20"/>
              </w:rPr>
              <w:t>diabetes, osteoporosis and fractures, heart and renal insufficiency, and pregnancy.</w:t>
            </w:r>
          </w:p>
        </w:tc>
        <w:tc>
          <w:tcPr>
            <w:tcW w:w="1519" w:type="dxa"/>
          </w:tcPr>
          <w:p w:rsidR="009C1B98" w:rsidRPr="00CA3BDF" w:rsidRDefault="009C1B98" w:rsidP="009C1B9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A29DA" w:rsidRPr="00CA3BDF" w:rsidTr="00D86F97">
        <w:tc>
          <w:tcPr>
            <w:tcW w:w="1737" w:type="dxa"/>
          </w:tcPr>
          <w:p w:rsidR="009C1B98" w:rsidRPr="00EA29DA" w:rsidRDefault="009C1B98" w:rsidP="009C1B98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346" w:type="dxa"/>
          </w:tcPr>
          <w:p w:rsidR="009C1B98" w:rsidRPr="00CA3BDF" w:rsidRDefault="009C1B98" w:rsidP="009C1B9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277" w:type="dxa"/>
          </w:tcPr>
          <w:p w:rsidR="009C1B98" w:rsidRPr="00CA3BDF" w:rsidRDefault="009C1B98" w:rsidP="009C1B9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01" w:type="dxa"/>
          </w:tcPr>
          <w:p w:rsidR="009C1B98" w:rsidRPr="00CA3BDF" w:rsidRDefault="009C1B98" w:rsidP="009C1B9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128" w:type="dxa"/>
          </w:tcPr>
          <w:p w:rsidR="009C1B98" w:rsidRPr="00CA3BDF" w:rsidRDefault="009C1B98" w:rsidP="009C1B9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160" w:type="dxa"/>
          </w:tcPr>
          <w:p w:rsidR="009C1B98" w:rsidRPr="00CA3BDF" w:rsidRDefault="009C1B98" w:rsidP="009C1B9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19" w:type="dxa"/>
          </w:tcPr>
          <w:p w:rsidR="009C1B98" w:rsidRPr="00CA3BDF" w:rsidRDefault="009C1B98" w:rsidP="009C1B9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A29DA" w:rsidRPr="00CA3BDF" w:rsidTr="00D86F97">
        <w:tc>
          <w:tcPr>
            <w:tcW w:w="1737" w:type="dxa"/>
          </w:tcPr>
          <w:p w:rsidR="009C1B98" w:rsidRPr="00EA29DA" w:rsidRDefault="00F95555" w:rsidP="009C1B98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A29DA">
              <w:rPr>
                <w:rFonts w:asciiTheme="majorHAnsi" w:hAnsiTheme="majorHAnsi"/>
                <w:b/>
                <w:sz w:val="20"/>
                <w:szCs w:val="20"/>
              </w:rPr>
              <w:t>Inhibit insulin</w:t>
            </w:r>
          </w:p>
        </w:tc>
        <w:tc>
          <w:tcPr>
            <w:tcW w:w="1346" w:type="dxa"/>
          </w:tcPr>
          <w:p w:rsidR="009C1B98" w:rsidRPr="00CA3BDF" w:rsidRDefault="000C44D4" w:rsidP="009C1B98">
            <w:pPr>
              <w:rPr>
                <w:rFonts w:asciiTheme="majorHAnsi" w:hAnsiTheme="majorHAnsi"/>
                <w:sz w:val="20"/>
                <w:szCs w:val="20"/>
              </w:rPr>
            </w:pPr>
            <w:r w:rsidRPr="00CA3BDF">
              <w:rPr>
                <w:rFonts w:asciiTheme="majorHAnsi" w:hAnsiTheme="majorHAnsi"/>
                <w:sz w:val="20"/>
                <w:szCs w:val="20"/>
              </w:rPr>
              <w:t>PROGLYCEM</w:t>
            </w:r>
          </w:p>
        </w:tc>
        <w:tc>
          <w:tcPr>
            <w:tcW w:w="2277" w:type="dxa"/>
          </w:tcPr>
          <w:p w:rsidR="009C1B98" w:rsidRPr="00CA3BDF" w:rsidRDefault="00F95555" w:rsidP="009C1B98">
            <w:pPr>
              <w:rPr>
                <w:rFonts w:asciiTheme="majorHAnsi" w:hAnsiTheme="majorHAnsi"/>
                <w:sz w:val="20"/>
                <w:szCs w:val="20"/>
              </w:rPr>
            </w:pPr>
            <w:r w:rsidRPr="00CA3BDF">
              <w:rPr>
                <w:rFonts w:asciiTheme="majorHAnsi" w:hAnsiTheme="majorHAnsi"/>
                <w:sz w:val="20"/>
                <w:szCs w:val="20"/>
              </w:rPr>
              <w:t>Diazoxide</w:t>
            </w:r>
          </w:p>
        </w:tc>
        <w:tc>
          <w:tcPr>
            <w:tcW w:w="1801" w:type="dxa"/>
          </w:tcPr>
          <w:p w:rsidR="009C1B98" w:rsidRPr="00CA3BDF" w:rsidRDefault="00F95555" w:rsidP="009C1B98">
            <w:pPr>
              <w:rPr>
                <w:rFonts w:asciiTheme="majorHAnsi" w:hAnsiTheme="majorHAnsi"/>
                <w:sz w:val="20"/>
                <w:szCs w:val="20"/>
              </w:rPr>
            </w:pPr>
            <w:r w:rsidRPr="00CA3BDF">
              <w:rPr>
                <w:rFonts w:asciiTheme="majorHAnsi" w:hAnsiTheme="majorHAnsi"/>
                <w:sz w:val="20"/>
                <w:szCs w:val="20"/>
              </w:rPr>
              <w:t xml:space="preserve">symptomatic </w:t>
            </w:r>
            <w:proofErr w:type="spellStart"/>
            <w:r w:rsidRPr="00CA3BDF">
              <w:rPr>
                <w:rFonts w:asciiTheme="majorHAnsi" w:hAnsiTheme="majorHAnsi"/>
                <w:sz w:val="20"/>
                <w:szCs w:val="20"/>
              </w:rPr>
              <w:t>hypoglycemia</w:t>
            </w:r>
            <w:proofErr w:type="spellEnd"/>
          </w:p>
        </w:tc>
        <w:tc>
          <w:tcPr>
            <w:tcW w:w="3128" w:type="dxa"/>
          </w:tcPr>
          <w:p w:rsidR="009C1B98" w:rsidRPr="00CA3BDF" w:rsidRDefault="000C44D4" w:rsidP="009C1B98">
            <w:pPr>
              <w:rPr>
                <w:rFonts w:asciiTheme="majorHAnsi" w:hAnsiTheme="majorHAnsi"/>
                <w:sz w:val="20"/>
                <w:szCs w:val="20"/>
              </w:rPr>
            </w:pPr>
            <w:r w:rsidRPr="00CA3BDF">
              <w:rPr>
                <w:rFonts w:asciiTheme="majorHAnsi" w:hAnsiTheme="majorHAnsi"/>
                <w:sz w:val="20"/>
                <w:szCs w:val="20"/>
              </w:rPr>
              <w:t>Depends on severity</w:t>
            </w:r>
          </w:p>
        </w:tc>
        <w:tc>
          <w:tcPr>
            <w:tcW w:w="2160" w:type="dxa"/>
          </w:tcPr>
          <w:p w:rsidR="009C1B98" w:rsidRPr="00CA3BDF" w:rsidRDefault="000C44D4" w:rsidP="009C1B98">
            <w:pPr>
              <w:rPr>
                <w:rFonts w:asciiTheme="majorHAnsi" w:hAnsiTheme="majorHAnsi"/>
                <w:sz w:val="20"/>
                <w:szCs w:val="20"/>
              </w:rPr>
            </w:pPr>
            <w:r w:rsidRPr="00CA3BDF">
              <w:rPr>
                <w:rFonts w:asciiTheme="majorHAnsi" w:hAnsiTheme="majorHAnsi"/>
                <w:sz w:val="20"/>
                <w:szCs w:val="20"/>
              </w:rPr>
              <w:t xml:space="preserve">Diazoxide should not be used in patients with functional </w:t>
            </w:r>
            <w:proofErr w:type="spellStart"/>
            <w:r w:rsidRPr="00CA3BDF">
              <w:rPr>
                <w:rFonts w:asciiTheme="majorHAnsi" w:hAnsiTheme="majorHAnsi"/>
                <w:sz w:val="20"/>
                <w:szCs w:val="20"/>
              </w:rPr>
              <w:t>hypoglycemia</w:t>
            </w:r>
            <w:proofErr w:type="spellEnd"/>
            <w:r w:rsidRPr="00CA3BDF">
              <w:rPr>
                <w:rFonts w:asciiTheme="majorHAnsi" w:hAnsiTheme="majorHAnsi"/>
                <w:sz w:val="20"/>
                <w:szCs w:val="20"/>
              </w:rPr>
              <w:t xml:space="preserve"> or for treating </w:t>
            </w:r>
            <w:proofErr w:type="spellStart"/>
            <w:r w:rsidRPr="00CA3BDF">
              <w:rPr>
                <w:rFonts w:asciiTheme="majorHAnsi" w:hAnsiTheme="majorHAnsi"/>
                <w:sz w:val="20"/>
                <w:szCs w:val="20"/>
              </w:rPr>
              <w:t>hypoglycemia</w:t>
            </w:r>
            <w:proofErr w:type="spellEnd"/>
            <w:r w:rsidRPr="00CA3BDF">
              <w:rPr>
                <w:rFonts w:asciiTheme="majorHAnsi" w:hAnsiTheme="majorHAnsi"/>
                <w:sz w:val="20"/>
                <w:szCs w:val="20"/>
              </w:rPr>
              <w:t xml:space="preserve"> secondary to insulin </w:t>
            </w:r>
            <w:proofErr w:type="spellStart"/>
            <w:r w:rsidR="002F223C" w:rsidRPr="00CA3BDF">
              <w:rPr>
                <w:rFonts w:asciiTheme="majorHAnsi" w:hAnsiTheme="majorHAnsi"/>
                <w:sz w:val="20"/>
                <w:szCs w:val="20"/>
              </w:rPr>
              <w:t>overdosage</w:t>
            </w:r>
            <w:proofErr w:type="spellEnd"/>
            <w:r w:rsidR="002F223C" w:rsidRPr="00CA3BDF">
              <w:rPr>
                <w:rFonts w:asciiTheme="majorHAnsi" w:hAnsiTheme="majorHAnsi"/>
                <w:sz w:val="20"/>
                <w:szCs w:val="20"/>
              </w:rPr>
              <w:t xml:space="preserve"> in diabetic patients</w:t>
            </w:r>
            <w:r w:rsidRPr="00CA3BDF">
              <w:rPr>
                <w:rFonts w:asciiTheme="majorHAnsi" w:hAnsiTheme="majorHAnsi"/>
                <w:sz w:val="20"/>
                <w:szCs w:val="20"/>
              </w:rPr>
              <w:t>, use</w:t>
            </w:r>
            <w:r w:rsidRPr="00CA3BDF">
              <w:rPr>
                <w:rFonts w:asciiTheme="majorHAnsi" w:hAnsiTheme="majorHAnsi"/>
                <w:sz w:val="20"/>
                <w:szCs w:val="20"/>
              </w:rPr>
              <w:br/>
              <w:t>cautiously in patients with congestive heart failure or renal disease.</w:t>
            </w:r>
          </w:p>
        </w:tc>
        <w:tc>
          <w:tcPr>
            <w:tcW w:w="1519" w:type="dxa"/>
          </w:tcPr>
          <w:p w:rsidR="009C1B98" w:rsidRPr="00CA3BDF" w:rsidRDefault="009C1B98" w:rsidP="009C1B9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A29DA" w:rsidRPr="00CA3BDF" w:rsidTr="00D86F97">
        <w:tc>
          <w:tcPr>
            <w:tcW w:w="1737" w:type="dxa"/>
          </w:tcPr>
          <w:p w:rsidR="009C1B98" w:rsidRPr="00EA29DA" w:rsidRDefault="009C1B98" w:rsidP="009C1B98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346" w:type="dxa"/>
          </w:tcPr>
          <w:p w:rsidR="009C1B98" w:rsidRPr="00CA3BDF" w:rsidRDefault="009C1B98" w:rsidP="009C1B9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277" w:type="dxa"/>
          </w:tcPr>
          <w:p w:rsidR="009C1B98" w:rsidRPr="00CA3BDF" w:rsidRDefault="009C1B98" w:rsidP="009C1B9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01" w:type="dxa"/>
          </w:tcPr>
          <w:p w:rsidR="009C1B98" w:rsidRPr="00CA3BDF" w:rsidRDefault="009C1B98" w:rsidP="009C1B9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128" w:type="dxa"/>
          </w:tcPr>
          <w:p w:rsidR="009C1B98" w:rsidRPr="00CA3BDF" w:rsidRDefault="009C1B98" w:rsidP="009C1B9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160" w:type="dxa"/>
          </w:tcPr>
          <w:p w:rsidR="009C1B98" w:rsidRPr="00CA3BDF" w:rsidRDefault="009C1B98" w:rsidP="009C1B9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19" w:type="dxa"/>
          </w:tcPr>
          <w:p w:rsidR="009C1B98" w:rsidRPr="00CA3BDF" w:rsidRDefault="009C1B98" w:rsidP="009C1B9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A29DA" w:rsidRPr="00CA3BDF" w:rsidTr="00D86F97">
        <w:tc>
          <w:tcPr>
            <w:tcW w:w="1737" w:type="dxa"/>
            <w:vMerge w:val="restart"/>
          </w:tcPr>
          <w:p w:rsidR="00EA29DA" w:rsidRPr="00EA29DA" w:rsidRDefault="00EA29DA" w:rsidP="009C1B98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A29DA">
              <w:rPr>
                <w:rFonts w:asciiTheme="majorHAnsi" w:hAnsiTheme="majorHAnsi"/>
                <w:b/>
                <w:sz w:val="20"/>
                <w:szCs w:val="20"/>
              </w:rPr>
              <w:t>Neurologic</w:t>
            </w:r>
          </w:p>
        </w:tc>
        <w:tc>
          <w:tcPr>
            <w:tcW w:w="1346" w:type="dxa"/>
          </w:tcPr>
          <w:p w:rsidR="00EA29DA" w:rsidRPr="00CA3BDF" w:rsidRDefault="00EA29DA" w:rsidP="009C1B98">
            <w:pPr>
              <w:rPr>
                <w:rFonts w:asciiTheme="majorHAnsi" w:hAnsiTheme="majorHAnsi"/>
                <w:sz w:val="20"/>
                <w:szCs w:val="20"/>
              </w:rPr>
            </w:pPr>
            <w:r w:rsidRPr="00CA3BDF">
              <w:rPr>
                <w:rFonts w:asciiTheme="majorHAnsi" w:hAnsiTheme="majorHAnsi"/>
                <w:sz w:val="20"/>
                <w:szCs w:val="20"/>
              </w:rPr>
              <w:t>Atropine Sulphate</w:t>
            </w:r>
          </w:p>
        </w:tc>
        <w:tc>
          <w:tcPr>
            <w:tcW w:w="2277" w:type="dxa"/>
          </w:tcPr>
          <w:p w:rsidR="00EA29DA" w:rsidRPr="00CA3BDF" w:rsidRDefault="00EA29DA" w:rsidP="009C1B98">
            <w:pPr>
              <w:rPr>
                <w:rFonts w:asciiTheme="majorHAnsi" w:hAnsiTheme="majorHAnsi"/>
                <w:sz w:val="20"/>
                <w:szCs w:val="20"/>
              </w:rPr>
            </w:pPr>
            <w:r w:rsidRPr="00CA3BDF">
              <w:rPr>
                <w:rFonts w:asciiTheme="majorHAnsi" w:hAnsiTheme="majorHAnsi"/>
                <w:sz w:val="20"/>
                <w:szCs w:val="20"/>
              </w:rPr>
              <w:t>Atropine Sulphate</w:t>
            </w:r>
          </w:p>
        </w:tc>
        <w:tc>
          <w:tcPr>
            <w:tcW w:w="1801" w:type="dxa"/>
          </w:tcPr>
          <w:p w:rsidR="00EA29DA" w:rsidRDefault="00EA29DA" w:rsidP="009C1B98">
            <w:pPr>
              <w:rPr>
                <w:rFonts w:asciiTheme="majorHAnsi" w:hAnsiTheme="majorHAnsi"/>
                <w:sz w:val="20"/>
                <w:szCs w:val="20"/>
              </w:rPr>
            </w:pPr>
            <w:r w:rsidRPr="00CA3BDF">
              <w:rPr>
                <w:rFonts w:asciiTheme="majorHAnsi" w:hAnsiTheme="majorHAnsi"/>
                <w:sz w:val="20"/>
                <w:szCs w:val="20"/>
              </w:rPr>
              <w:t>use as an antidote in the treatment of organophosphate insecticide poisoning of cattle, horses and sheep</w:t>
            </w:r>
          </w:p>
          <w:p w:rsidR="00EA29DA" w:rsidRPr="00CA3BDF" w:rsidRDefault="00EA29DA" w:rsidP="009C1B9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128" w:type="dxa"/>
          </w:tcPr>
          <w:p w:rsidR="00EA29DA" w:rsidRPr="00CA3BDF" w:rsidRDefault="00EA29DA" w:rsidP="000C44D4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EA29DA" w:rsidRPr="00CA3BDF" w:rsidRDefault="00EA29DA" w:rsidP="000C44D4">
            <w:pPr>
              <w:rPr>
                <w:rFonts w:asciiTheme="majorHAnsi" w:hAnsiTheme="majorHAnsi"/>
                <w:sz w:val="20"/>
                <w:szCs w:val="20"/>
              </w:rPr>
            </w:pPr>
            <w:r w:rsidRPr="00CA3BDF">
              <w:rPr>
                <w:rFonts w:asciiTheme="majorHAnsi" w:hAnsiTheme="majorHAnsi"/>
                <w:sz w:val="20"/>
                <w:szCs w:val="20"/>
              </w:rPr>
              <w:t xml:space="preserve">Horses - </w:t>
            </w:r>
            <w:r w:rsidRPr="00CA3BDF">
              <w:rPr>
                <w:rFonts w:asciiTheme="majorHAnsi" w:hAnsiTheme="majorHAnsi"/>
                <w:color w:val="231F20"/>
                <w:sz w:val="20"/>
                <w:szCs w:val="20"/>
              </w:rPr>
              <w:t>0.01 – 0.02 mg/kg IV</w:t>
            </w:r>
          </w:p>
          <w:p w:rsidR="00EA29DA" w:rsidRPr="00CA3BDF" w:rsidRDefault="00EA29DA" w:rsidP="000C44D4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EA29DA" w:rsidRPr="00CA3BDF" w:rsidRDefault="00EA29DA" w:rsidP="000C44D4">
            <w:pPr>
              <w:rPr>
                <w:rFonts w:asciiTheme="majorHAnsi" w:hAnsiTheme="majorHAnsi"/>
                <w:sz w:val="20"/>
                <w:szCs w:val="20"/>
              </w:rPr>
            </w:pPr>
            <w:r w:rsidRPr="00CA3BDF">
              <w:rPr>
                <w:rFonts w:asciiTheme="majorHAnsi" w:hAnsiTheme="majorHAnsi"/>
                <w:sz w:val="20"/>
                <w:szCs w:val="20"/>
              </w:rPr>
              <w:t xml:space="preserve">Sheep - </w:t>
            </w:r>
            <w:r w:rsidRPr="00CA3BDF">
              <w:rPr>
                <w:rFonts w:asciiTheme="majorHAnsi" w:hAnsiTheme="majorHAnsi"/>
                <w:color w:val="231F20"/>
                <w:sz w:val="20"/>
                <w:szCs w:val="20"/>
              </w:rPr>
              <w:t>0.15 – 0.3 mg/kg IM</w:t>
            </w:r>
          </w:p>
        </w:tc>
        <w:tc>
          <w:tcPr>
            <w:tcW w:w="2160" w:type="dxa"/>
          </w:tcPr>
          <w:p w:rsidR="00EA29DA" w:rsidRPr="00CA3BDF" w:rsidRDefault="00EA29DA" w:rsidP="000C44D4">
            <w:pPr>
              <w:rPr>
                <w:rFonts w:asciiTheme="majorHAnsi" w:hAnsiTheme="majorHAnsi"/>
                <w:sz w:val="20"/>
                <w:szCs w:val="20"/>
              </w:rPr>
            </w:pPr>
            <w:r w:rsidRPr="00CA3BDF">
              <w:rPr>
                <w:rFonts w:asciiTheme="majorHAnsi" w:hAnsiTheme="majorHAnsi"/>
                <w:sz w:val="20"/>
                <w:szCs w:val="20"/>
              </w:rPr>
              <w:t>Contraindicated in conditions where anticholinergic effects would be detrimental (e.g., narrow angle glaucoma,</w:t>
            </w:r>
          </w:p>
          <w:p w:rsidR="00EA29DA" w:rsidRPr="00CA3BDF" w:rsidRDefault="00EA29DA" w:rsidP="000C44D4">
            <w:pPr>
              <w:rPr>
                <w:rFonts w:asciiTheme="majorHAnsi" w:hAnsiTheme="majorHAnsi"/>
                <w:sz w:val="20"/>
                <w:szCs w:val="20"/>
              </w:rPr>
            </w:pPr>
            <w:r w:rsidRPr="00CA3BDF">
              <w:rPr>
                <w:rFonts w:asciiTheme="majorHAnsi" w:hAnsiTheme="majorHAnsi"/>
                <w:sz w:val="20"/>
                <w:szCs w:val="20"/>
              </w:rPr>
              <w:t>tachycardias, ileus, urinary obstruction)</w:t>
            </w:r>
          </w:p>
        </w:tc>
        <w:tc>
          <w:tcPr>
            <w:tcW w:w="1519" w:type="dxa"/>
          </w:tcPr>
          <w:p w:rsidR="00EA29DA" w:rsidRPr="00CA3BDF" w:rsidRDefault="00EA29DA" w:rsidP="005C56DF">
            <w:pPr>
              <w:rPr>
                <w:rFonts w:asciiTheme="majorHAnsi" w:hAnsiTheme="majorHAnsi"/>
                <w:sz w:val="20"/>
                <w:szCs w:val="20"/>
              </w:rPr>
            </w:pPr>
            <w:proofErr w:type="gramStart"/>
            <w:r w:rsidRPr="00CA3BDF">
              <w:rPr>
                <w:rFonts w:asciiTheme="majorHAnsi" w:hAnsiTheme="majorHAnsi"/>
                <w:sz w:val="20"/>
                <w:szCs w:val="20"/>
              </w:rPr>
              <w:t>28 day</w:t>
            </w:r>
            <w:proofErr w:type="gramEnd"/>
            <w:r w:rsidRPr="00CA3BDF">
              <w:rPr>
                <w:rFonts w:asciiTheme="majorHAnsi" w:hAnsiTheme="majorHAnsi"/>
                <w:sz w:val="20"/>
                <w:szCs w:val="20"/>
              </w:rPr>
              <w:t xml:space="preserve"> meat</w:t>
            </w:r>
          </w:p>
          <w:p w:rsidR="00EA29DA" w:rsidRPr="00CA3BDF" w:rsidRDefault="00EA29DA" w:rsidP="005C56DF">
            <w:pPr>
              <w:rPr>
                <w:rFonts w:asciiTheme="majorHAnsi" w:hAnsiTheme="majorHAnsi"/>
                <w:sz w:val="20"/>
                <w:szCs w:val="20"/>
              </w:rPr>
            </w:pPr>
            <w:proofErr w:type="gramStart"/>
            <w:r w:rsidRPr="00CA3BDF">
              <w:rPr>
                <w:rFonts w:asciiTheme="majorHAnsi" w:hAnsiTheme="majorHAnsi"/>
                <w:sz w:val="20"/>
                <w:szCs w:val="20"/>
              </w:rPr>
              <w:t>6 day</w:t>
            </w:r>
            <w:proofErr w:type="gramEnd"/>
            <w:r w:rsidRPr="00CA3BDF">
              <w:rPr>
                <w:rFonts w:asciiTheme="majorHAnsi" w:hAnsiTheme="majorHAnsi"/>
                <w:sz w:val="20"/>
                <w:szCs w:val="20"/>
              </w:rPr>
              <w:t xml:space="preserve"> milk </w:t>
            </w:r>
          </w:p>
        </w:tc>
      </w:tr>
      <w:tr w:rsidR="00EA29DA" w:rsidRPr="00CA3BDF" w:rsidTr="00D86F97">
        <w:tc>
          <w:tcPr>
            <w:tcW w:w="1737" w:type="dxa"/>
            <w:vMerge/>
          </w:tcPr>
          <w:p w:rsidR="00EA29DA" w:rsidRPr="00EA29DA" w:rsidRDefault="00EA29DA" w:rsidP="009C1B98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346" w:type="dxa"/>
          </w:tcPr>
          <w:p w:rsidR="00EA29DA" w:rsidRPr="00CA3BDF" w:rsidRDefault="00EA29DA" w:rsidP="009C1B98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CA3BDF">
              <w:rPr>
                <w:rFonts w:asciiTheme="majorHAnsi" w:hAnsiTheme="majorHAnsi"/>
                <w:sz w:val="20"/>
                <w:szCs w:val="20"/>
              </w:rPr>
              <w:t>Buscopan</w:t>
            </w:r>
            <w:proofErr w:type="spellEnd"/>
            <w:r w:rsidRPr="00CA3BDF">
              <w:rPr>
                <w:rFonts w:asciiTheme="majorHAnsi" w:hAnsiTheme="majorHAnsi"/>
                <w:sz w:val="20"/>
                <w:szCs w:val="20"/>
              </w:rPr>
              <w:t xml:space="preserve"> Injectable Solution</w:t>
            </w:r>
          </w:p>
        </w:tc>
        <w:tc>
          <w:tcPr>
            <w:tcW w:w="2277" w:type="dxa"/>
          </w:tcPr>
          <w:p w:rsidR="00EA29DA" w:rsidRPr="00CA3BDF" w:rsidRDefault="00EA29DA" w:rsidP="009C1B98">
            <w:pPr>
              <w:rPr>
                <w:rFonts w:asciiTheme="majorHAnsi" w:hAnsiTheme="majorHAnsi"/>
                <w:sz w:val="20"/>
                <w:szCs w:val="20"/>
              </w:rPr>
            </w:pPr>
            <w:r w:rsidRPr="00CA3BDF">
              <w:rPr>
                <w:rFonts w:asciiTheme="majorHAnsi" w:hAnsiTheme="majorHAnsi"/>
                <w:sz w:val="20"/>
                <w:szCs w:val="20"/>
              </w:rPr>
              <w:t>N-</w:t>
            </w:r>
            <w:proofErr w:type="spellStart"/>
            <w:r w:rsidRPr="00CA3BDF">
              <w:rPr>
                <w:rFonts w:asciiTheme="majorHAnsi" w:hAnsiTheme="majorHAnsi"/>
                <w:sz w:val="20"/>
                <w:szCs w:val="20"/>
              </w:rPr>
              <w:t>butylscopolammonium</w:t>
            </w:r>
            <w:proofErr w:type="spellEnd"/>
            <w:r w:rsidRPr="00CA3BDF">
              <w:rPr>
                <w:rFonts w:asciiTheme="majorHAnsi" w:hAnsiTheme="majorHAnsi"/>
                <w:sz w:val="20"/>
                <w:szCs w:val="20"/>
              </w:rPr>
              <w:t xml:space="preserve"> bromide</w:t>
            </w:r>
          </w:p>
        </w:tc>
        <w:tc>
          <w:tcPr>
            <w:tcW w:w="1801" w:type="dxa"/>
          </w:tcPr>
          <w:p w:rsidR="00EA29DA" w:rsidRDefault="00EA29DA" w:rsidP="009C1B98">
            <w:pPr>
              <w:rPr>
                <w:rFonts w:asciiTheme="majorHAnsi" w:hAnsiTheme="majorHAnsi"/>
                <w:sz w:val="20"/>
                <w:szCs w:val="20"/>
              </w:rPr>
            </w:pPr>
            <w:r w:rsidRPr="00CA3BDF">
              <w:rPr>
                <w:rFonts w:asciiTheme="majorHAnsi" w:hAnsiTheme="majorHAnsi"/>
                <w:sz w:val="20"/>
                <w:szCs w:val="20"/>
              </w:rPr>
              <w:t>Antispasmodic (spasmolytic) and anticholinergic drug for intravenous use in horses only (Colic)</w:t>
            </w:r>
          </w:p>
          <w:p w:rsidR="00EA29DA" w:rsidRPr="00CA3BDF" w:rsidRDefault="00EA29DA" w:rsidP="009C1B9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128" w:type="dxa"/>
          </w:tcPr>
          <w:p w:rsidR="00EA29DA" w:rsidRPr="00CA3BDF" w:rsidRDefault="00EA29DA" w:rsidP="000C44D4">
            <w:pPr>
              <w:rPr>
                <w:rFonts w:asciiTheme="majorHAnsi" w:hAnsiTheme="majorHAnsi"/>
                <w:sz w:val="20"/>
                <w:szCs w:val="20"/>
              </w:rPr>
            </w:pPr>
            <w:r w:rsidRPr="00CA3BDF">
              <w:rPr>
                <w:rFonts w:asciiTheme="majorHAnsi" w:hAnsiTheme="majorHAnsi"/>
                <w:sz w:val="20"/>
                <w:szCs w:val="20"/>
              </w:rPr>
              <w:t>0.3 mg/kg body weight IV</w:t>
            </w:r>
          </w:p>
        </w:tc>
        <w:tc>
          <w:tcPr>
            <w:tcW w:w="2160" w:type="dxa"/>
          </w:tcPr>
          <w:p w:rsidR="00EA29DA" w:rsidRPr="00CA3BDF" w:rsidRDefault="00EA29DA" w:rsidP="000C44D4">
            <w:pPr>
              <w:rPr>
                <w:rFonts w:asciiTheme="majorHAnsi" w:hAnsiTheme="majorHAnsi"/>
                <w:sz w:val="20"/>
                <w:szCs w:val="20"/>
              </w:rPr>
            </w:pPr>
            <w:r w:rsidRPr="00CA3BDF">
              <w:rPr>
                <w:rFonts w:asciiTheme="majorHAnsi" w:hAnsiTheme="majorHAnsi"/>
                <w:sz w:val="20"/>
                <w:szCs w:val="20"/>
              </w:rPr>
              <w:t xml:space="preserve">should not be used in impaction </w:t>
            </w:r>
            <w:proofErr w:type="spellStart"/>
            <w:r w:rsidRPr="00CA3BDF">
              <w:rPr>
                <w:rFonts w:asciiTheme="majorHAnsi" w:hAnsiTheme="majorHAnsi"/>
                <w:sz w:val="20"/>
                <w:szCs w:val="20"/>
              </w:rPr>
              <w:t>colics</w:t>
            </w:r>
            <w:proofErr w:type="spellEnd"/>
            <w:r w:rsidRPr="00CA3BDF">
              <w:rPr>
                <w:rFonts w:asciiTheme="majorHAnsi" w:hAnsiTheme="majorHAnsi"/>
                <w:sz w:val="20"/>
                <w:szCs w:val="20"/>
              </w:rPr>
              <w:t xml:space="preserve"> associated with ileus, or in horses with glaucoma</w:t>
            </w:r>
          </w:p>
        </w:tc>
        <w:tc>
          <w:tcPr>
            <w:tcW w:w="1519" w:type="dxa"/>
          </w:tcPr>
          <w:p w:rsidR="00EA29DA" w:rsidRPr="00CA3BDF" w:rsidRDefault="00EA29DA" w:rsidP="005C56D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A29DA" w:rsidRPr="00CA3BDF" w:rsidTr="00D86F97">
        <w:tc>
          <w:tcPr>
            <w:tcW w:w="1737" w:type="dxa"/>
            <w:vMerge/>
          </w:tcPr>
          <w:p w:rsidR="00EA29DA" w:rsidRPr="00EA29DA" w:rsidRDefault="00EA29DA" w:rsidP="009C1B98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346" w:type="dxa"/>
          </w:tcPr>
          <w:p w:rsidR="00EA29DA" w:rsidRPr="00CA3BDF" w:rsidRDefault="00EA29DA" w:rsidP="009C1B98">
            <w:pPr>
              <w:rPr>
                <w:rFonts w:asciiTheme="majorHAnsi" w:hAnsiTheme="majorHAnsi"/>
                <w:sz w:val="20"/>
                <w:szCs w:val="20"/>
              </w:rPr>
            </w:pPr>
            <w:r w:rsidRPr="00CA3BDF">
              <w:rPr>
                <w:rFonts w:asciiTheme="majorHAnsi" w:hAnsiTheme="majorHAnsi"/>
                <w:sz w:val="20"/>
                <w:szCs w:val="20"/>
              </w:rPr>
              <w:t>NEUROMAX 1,5%</w:t>
            </w:r>
          </w:p>
        </w:tc>
        <w:tc>
          <w:tcPr>
            <w:tcW w:w="2277" w:type="dxa"/>
          </w:tcPr>
          <w:p w:rsidR="00EA29DA" w:rsidRPr="00CA3BDF" w:rsidRDefault="00EA29DA" w:rsidP="009C1B98">
            <w:pPr>
              <w:rPr>
                <w:rFonts w:asciiTheme="majorHAnsi" w:hAnsiTheme="majorHAnsi"/>
                <w:sz w:val="20"/>
                <w:szCs w:val="20"/>
              </w:rPr>
            </w:pPr>
            <w:r w:rsidRPr="00CA3BDF">
              <w:rPr>
                <w:rFonts w:asciiTheme="majorHAnsi" w:hAnsiTheme="majorHAnsi"/>
                <w:sz w:val="20"/>
                <w:szCs w:val="20"/>
              </w:rPr>
              <w:t>Ammonium chloride.</w:t>
            </w:r>
          </w:p>
        </w:tc>
        <w:tc>
          <w:tcPr>
            <w:tcW w:w="1801" w:type="dxa"/>
          </w:tcPr>
          <w:p w:rsidR="00EA29DA" w:rsidRDefault="00EA29DA" w:rsidP="009C1B98">
            <w:pPr>
              <w:rPr>
                <w:rFonts w:asciiTheme="majorHAnsi" w:hAnsiTheme="majorHAnsi"/>
                <w:sz w:val="20"/>
                <w:szCs w:val="20"/>
              </w:rPr>
            </w:pPr>
            <w:r w:rsidRPr="00CA3BDF">
              <w:rPr>
                <w:rFonts w:asciiTheme="majorHAnsi" w:hAnsiTheme="majorHAnsi"/>
                <w:sz w:val="20"/>
                <w:szCs w:val="20"/>
              </w:rPr>
              <w:t xml:space="preserve">Reversible block of nerve </w:t>
            </w:r>
            <w:proofErr w:type="spellStart"/>
            <w:r w:rsidRPr="00CA3BDF">
              <w:rPr>
                <w:rFonts w:asciiTheme="majorHAnsi" w:hAnsiTheme="majorHAnsi"/>
                <w:sz w:val="20"/>
                <w:szCs w:val="20"/>
              </w:rPr>
              <w:t>fibers</w:t>
            </w:r>
            <w:proofErr w:type="spellEnd"/>
            <w:r w:rsidRPr="00CA3BDF">
              <w:rPr>
                <w:rFonts w:asciiTheme="majorHAnsi" w:hAnsiTheme="majorHAnsi"/>
                <w:sz w:val="20"/>
                <w:szCs w:val="20"/>
              </w:rPr>
              <w:t xml:space="preserve">. Neuralgia, myalgia. Myositis, muscular contracture. Articular degenerative </w:t>
            </w:r>
          </w:p>
          <w:p w:rsidR="00EA29DA" w:rsidRPr="00CA3BDF" w:rsidRDefault="00EA29DA" w:rsidP="009C1B98">
            <w:pPr>
              <w:rPr>
                <w:rFonts w:asciiTheme="majorHAnsi" w:hAnsiTheme="majorHAnsi"/>
                <w:sz w:val="20"/>
                <w:szCs w:val="20"/>
              </w:rPr>
            </w:pPr>
            <w:r w:rsidRPr="00CA3BDF">
              <w:rPr>
                <w:rFonts w:asciiTheme="majorHAnsi" w:hAnsiTheme="majorHAnsi"/>
                <w:sz w:val="20"/>
                <w:szCs w:val="20"/>
              </w:rPr>
              <w:lastRenderedPageBreak/>
              <w:t xml:space="preserve">disease. Bursitis. Synovitis. </w:t>
            </w:r>
            <w:proofErr w:type="spellStart"/>
            <w:r w:rsidRPr="00CA3BDF">
              <w:rPr>
                <w:rFonts w:asciiTheme="majorHAnsi" w:hAnsiTheme="majorHAnsi"/>
                <w:sz w:val="20"/>
                <w:szCs w:val="20"/>
              </w:rPr>
              <w:t>Periostitis</w:t>
            </w:r>
            <w:proofErr w:type="spellEnd"/>
            <w:r w:rsidRPr="00CA3BDF">
              <w:rPr>
                <w:rFonts w:asciiTheme="majorHAnsi" w:hAnsiTheme="majorHAnsi"/>
                <w:sz w:val="20"/>
                <w:szCs w:val="20"/>
              </w:rPr>
              <w:t>.</w:t>
            </w:r>
          </w:p>
        </w:tc>
        <w:tc>
          <w:tcPr>
            <w:tcW w:w="3128" w:type="dxa"/>
          </w:tcPr>
          <w:p w:rsidR="00EA29DA" w:rsidRPr="00CA3BDF" w:rsidRDefault="00EA29DA" w:rsidP="009C1B98">
            <w:pPr>
              <w:rPr>
                <w:rFonts w:asciiTheme="majorHAnsi" w:hAnsiTheme="majorHAnsi"/>
                <w:sz w:val="20"/>
                <w:szCs w:val="20"/>
              </w:rPr>
            </w:pPr>
            <w:r w:rsidRPr="00CA3BDF">
              <w:rPr>
                <w:rFonts w:asciiTheme="majorHAnsi" w:hAnsiTheme="majorHAnsi"/>
                <w:sz w:val="20"/>
                <w:szCs w:val="20"/>
              </w:rPr>
              <w:lastRenderedPageBreak/>
              <w:t xml:space="preserve">Dosage depends on the area to be treated. Perineural application. Digital nerves 2 to 4 ml. Palmar nerves 3 to 5 ml. Superficial peroneal nerve 3 ml. Deep peroneal nerve 5 to 7 ml. Tibial nerve 5 to 7 ml. Dorsal Metacarpal/metatarsal </w:t>
            </w:r>
            <w:proofErr w:type="spellStart"/>
            <w:r w:rsidRPr="00CA3BDF">
              <w:rPr>
                <w:rFonts w:asciiTheme="majorHAnsi" w:hAnsiTheme="majorHAnsi"/>
                <w:sz w:val="20"/>
                <w:szCs w:val="20"/>
              </w:rPr>
              <w:t>periostitis</w:t>
            </w:r>
            <w:proofErr w:type="spellEnd"/>
            <w:r w:rsidRPr="00CA3BDF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CA3BDF">
              <w:rPr>
                <w:rFonts w:asciiTheme="majorHAnsi" w:hAnsiTheme="majorHAnsi"/>
                <w:sz w:val="20"/>
                <w:szCs w:val="20"/>
              </w:rPr>
              <w:lastRenderedPageBreak/>
              <w:t>and/or Intermetacarpal/</w:t>
            </w:r>
            <w:proofErr w:type="spellStart"/>
            <w:r w:rsidRPr="00CA3BDF">
              <w:rPr>
                <w:rFonts w:asciiTheme="majorHAnsi" w:hAnsiTheme="majorHAnsi"/>
                <w:sz w:val="20"/>
                <w:szCs w:val="20"/>
              </w:rPr>
              <w:t>intermetatarsal</w:t>
            </w:r>
            <w:proofErr w:type="spellEnd"/>
            <w:r w:rsidRPr="00CA3BDF">
              <w:rPr>
                <w:rFonts w:asciiTheme="majorHAnsi" w:hAnsiTheme="majorHAnsi"/>
                <w:sz w:val="20"/>
                <w:szCs w:val="20"/>
              </w:rPr>
              <w:t xml:space="preserve"> osteitis: 5 ml or more, according to Vet prescription. Intramuscular infiltrations: 5 ml x point of application, with a total 50 ml dose per croup, blade, or back.</w:t>
            </w:r>
          </w:p>
        </w:tc>
        <w:tc>
          <w:tcPr>
            <w:tcW w:w="2160" w:type="dxa"/>
          </w:tcPr>
          <w:p w:rsidR="00EA29DA" w:rsidRPr="00CA3BDF" w:rsidRDefault="00EA29DA" w:rsidP="009C1B9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19" w:type="dxa"/>
          </w:tcPr>
          <w:p w:rsidR="00EA29DA" w:rsidRPr="00CA3BDF" w:rsidRDefault="00EA29DA" w:rsidP="009C1B9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A29DA" w:rsidRPr="00CA3BDF" w:rsidTr="00D86F97">
        <w:tc>
          <w:tcPr>
            <w:tcW w:w="1737" w:type="dxa"/>
          </w:tcPr>
          <w:p w:rsidR="009C1B98" w:rsidRPr="00EA29DA" w:rsidRDefault="00E00237" w:rsidP="009C1B98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A29DA">
              <w:rPr>
                <w:rFonts w:asciiTheme="majorHAnsi" w:hAnsiTheme="majorHAnsi"/>
                <w:b/>
                <w:sz w:val="20"/>
                <w:szCs w:val="20"/>
              </w:rPr>
              <w:t xml:space="preserve">Metabolic </w:t>
            </w:r>
          </w:p>
        </w:tc>
        <w:tc>
          <w:tcPr>
            <w:tcW w:w="1346" w:type="dxa"/>
          </w:tcPr>
          <w:p w:rsidR="009C1B98" w:rsidRPr="00CA3BDF" w:rsidRDefault="00E615B0" w:rsidP="009C1B98">
            <w:pPr>
              <w:rPr>
                <w:rFonts w:asciiTheme="majorHAnsi" w:hAnsiTheme="majorHAnsi"/>
                <w:sz w:val="20"/>
                <w:szCs w:val="20"/>
              </w:rPr>
            </w:pPr>
            <w:r w:rsidRPr="00CA3BDF">
              <w:rPr>
                <w:rFonts w:asciiTheme="majorHAnsi" w:hAnsiTheme="majorHAnsi"/>
                <w:color w:val="231F20"/>
                <w:sz w:val="20"/>
                <w:szCs w:val="20"/>
              </w:rPr>
              <w:t xml:space="preserve">Sodium bicarbonate </w:t>
            </w:r>
          </w:p>
        </w:tc>
        <w:tc>
          <w:tcPr>
            <w:tcW w:w="2277" w:type="dxa"/>
          </w:tcPr>
          <w:p w:rsidR="009C1B98" w:rsidRPr="00CA3BDF" w:rsidRDefault="00E615B0" w:rsidP="009C1B98">
            <w:pPr>
              <w:rPr>
                <w:rFonts w:asciiTheme="majorHAnsi" w:hAnsiTheme="majorHAnsi"/>
                <w:sz w:val="20"/>
                <w:szCs w:val="20"/>
              </w:rPr>
            </w:pPr>
            <w:r w:rsidRPr="00CA3BDF">
              <w:rPr>
                <w:rFonts w:asciiTheme="majorHAnsi" w:hAnsiTheme="majorHAnsi"/>
                <w:sz w:val="20"/>
                <w:szCs w:val="20"/>
              </w:rPr>
              <w:t>Sodium bicarbonate</w:t>
            </w:r>
          </w:p>
        </w:tc>
        <w:tc>
          <w:tcPr>
            <w:tcW w:w="1801" w:type="dxa"/>
          </w:tcPr>
          <w:p w:rsidR="009C1B98" w:rsidRPr="00CA3BDF" w:rsidRDefault="00E615B0" w:rsidP="009C1B98">
            <w:pPr>
              <w:rPr>
                <w:rFonts w:asciiTheme="majorHAnsi" w:hAnsiTheme="majorHAnsi"/>
                <w:sz w:val="20"/>
                <w:szCs w:val="20"/>
              </w:rPr>
            </w:pPr>
            <w:r w:rsidRPr="00CA3BDF">
              <w:rPr>
                <w:rFonts w:asciiTheme="majorHAnsi" w:hAnsiTheme="majorHAnsi"/>
                <w:color w:val="231F20"/>
                <w:sz w:val="20"/>
                <w:szCs w:val="20"/>
              </w:rPr>
              <w:t>Alkalinizing agent used to treat metabolic acidosis &amp;</w:t>
            </w:r>
            <w:r w:rsidRPr="00CA3BDF">
              <w:rPr>
                <w:rFonts w:asciiTheme="majorHAnsi" w:hAnsiTheme="majorHAnsi"/>
                <w:color w:val="231F20"/>
                <w:sz w:val="20"/>
                <w:szCs w:val="20"/>
              </w:rPr>
              <w:br/>
              <w:t xml:space="preserve">alkalinize urine; may be used adjunctively for </w:t>
            </w:r>
            <w:proofErr w:type="spellStart"/>
            <w:r w:rsidRPr="00CA3BDF">
              <w:rPr>
                <w:rFonts w:asciiTheme="majorHAnsi" w:hAnsiTheme="majorHAnsi"/>
                <w:color w:val="231F20"/>
                <w:sz w:val="20"/>
                <w:szCs w:val="20"/>
              </w:rPr>
              <w:t>hypercalcemic</w:t>
            </w:r>
            <w:proofErr w:type="spellEnd"/>
            <w:r w:rsidRPr="00CA3BDF">
              <w:rPr>
                <w:rFonts w:asciiTheme="majorHAnsi" w:hAnsiTheme="majorHAnsi"/>
                <w:color w:val="231F20"/>
                <w:sz w:val="20"/>
                <w:szCs w:val="20"/>
              </w:rPr>
              <w:t xml:space="preserve"> or </w:t>
            </w:r>
            <w:proofErr w:type="spellStart"/>
            <w:r w:rsidRPr="00CA3BDF">
              <w:rPr>
                <w:rFonts w:asciiTheme="majorHAnsi" w:hAnsiTheme="majorHAnsi"/>
                <w:color w:val="231F20"/>
                <w:sz w:val="20"/>
                <w:szCs w:val="20"/>
              </w:rPr>
              <w:t>hyperkalemic</w:t>
            </w:r>
            <w:proofErr w:type="spellEnd"/>
            <w:r w:rsidRPr="00CA3BDF">
              <w:rPr>
                <w:rFonts w:asciiTheme="majorHAnsi" w:hAnsiTheme="majorHAnsi"/>
                <w:color w:val="231F20"/>
                <w:sz w:val="20"/>
                <w:szCs w:val="20"/>
              </w:rPr>
              <w:t xml:space="preserve"> crises</w:t>
            </w:r>
          </w:p>
        </w:tc>
        <w:tc>
          <w:tcPr>
            <w:tcW w:w="3128" w:type="dxa"/>
          </w:tcPr>
          <w:p w:rsidR="009C1B98" w:rsidRPr="00CA3BDF" w:rsidRDefault="00E615B0" w:rsidP="009C1B98">
            <w:pPr>
              <w:rPr>
                <w:rFonts w:asciiTheme="majorHAnsi" w:hAnsiTheme="majorHAnsi"/>
                <w:sz w:val="20"/>
                <w:szCs w:val="20"/>
              </w:rPr>
            </w:pPr>
            <w:r w:rsidRPr="00CA3BDF">
              <w:rPr>
                <w:rFonts w:asciiTheme="majorHAnsi" w:hAnsiTheme="majorHAnsi"/>
                <w:sz w:val="20"/>
                <w:szCs w:val="20"/>
              </w:rPr>
              <w:t xml:space="preserve">Cattle: </w:t>
            </w:r>
            <w:r w:rsidRPr="00CA3BDF">
              <w:rPr>
                <w:rFonts w:asciiTheme="majorHAnsi" w:hAnsiTheme="majorHAnsi"/>
                <w:color w:val="231F20"/>
                <w:sz w:val="20"/>
                <w:szCs w:val="20"/>
              </w:rPr>
              <w:t xml:space="preserve">2 – 5 </w:t>
            </w:r>
            <w:proofErr w:type="spellStart"/>
            <w:r w:rsidRPr="00CA3BDF">
              <w:rPr>
                <w:rFonts w:asciiTheme="majorHAnsi" w:hAnsiTheme="majorHAnsi"/>
                <w:color w:val="231F20"/>
                <w:sz w:val="20"/>
                <w:szCs w:val="20"/>
              </w:rPr>
              <w:t>mEq</w:t>
            </w:r>
            <w:proofErr w:type="spellEnd"/>
            <w:r w:rsidRPr="00CA3BDF">
              <w:rPr>
                <w:rFonts w:asciiTheme="majorHAnsi" w:hAnsiTheme="majorHAnsi"/>
                <w:color w:val="231F20"/>
                <w:sz w:val="20"/>
                <w:szCs w:val="20"/>
              </w:rPr>
              <w:t xml:space="preserve">/kg IV for a 4 – </w:t>
            </w:r>
            <w:proofErr w:type="gramStart"/>
            <w:r w:rsidRPr="00CA3BDF">
              <w:rPr>
                <w:rFonts w:asciiTheme="majorHAnsi" w:hAnsiTheme="majorHAnsi"/>
                <w:color w:val="231F20"/>
                <w:sz w:val="20"/>
                <w:szCs w:val="20"/>
              </w:rPr>
              <w:t>8 hour</w:t>
            </w:r>
            <w:proofErr w:type="gramEnd"/>
            <w:r w:rsidRPr="00CA3BDF">
              <w:rPr>
                <w:rFonts w:asciiTheme="majorHAnsi" w:hAnsiTheme="majorHAnsi"/>
                <w:color w:val="231F20"/>
                <w:sz w:val="20"/>
                <w:szCs w:val="20"/>
              </w:rPr>
              <w:t xml:space="preserve"> period</w:t>
            </w:r>
          </w:p>
        </w:tc>
        <w:tc>
          <w:tcPr>
            <w:tcW w:w="2160" w:type="dxa"/>
          </w:tcPr>
          <w:p w:rsidR="00E615B0" w:rsidRPr="00CA3BDF" w:rsidRDefault="00E615B0" w:rsidP="00E615B0">
            <w:pPr>
              <w:rPr>
                <w:rFonts w:asciiTheme="majorHAnsi" w:hAnsiTheme="majorHAnsi"/>
                <w:sz w:val="20"/>
                <w:szCs w:val="20"/>
              </w:rPr>
            </w:pPr>
            <w:r w:rsidRPr="00CA3BDF">
              <w:rPr>
                <w:rFonts w:asciiTheme="majorHAnsi" w:hAnsiTheme="majorHAnsi"/>
                <w:sz w:val="20"/>
                <w:szCs w:val="20"/>
              </w:rPr>
              <w:t>contraindicated in patients with metabolic or respiratory</w:t>
            </w:r>
          </w:p>
          <w:p w:rsidR="00E615B0" w:rsidRPr="00CA3BDF" w:rsidRDefault="00E615B0" w:rsidP="00E615B0">
            <w:pPr>
              <w:rPr>
                <w:rFonts w:asciiTheme="majorHAnsi" w:hAnsiTheme="majorHAnsi"/>
                <w:sz w:val="20"/>
                <w:szCs w:val="20"/>
              </w:rPr>
            </w:pPr>
            <w:r w:rsidRPr="00CA3BDF">
              <w:rPr>
                <w:rFonts w:asciiTheme="majorHAnsi" w:hAnsiTheme="majorHAnsi"/>
                <w:sz w:val="20"/>
                <w:szCs w:val="20"/>
              </w:rPr>
              <w:t>alkalosis, excessive chloride loss secondary to vomiting</w:t>
            </w:r>
          </w:p>
          <w:p w:rsidR="00E615B0" w:rsidRPr="00CA3BDF" w:rsidRDefault="00E615B0" w:rsidP="00E615B0">
            <w:pPr>
              <w:rPr>
                <w:rFonts w:asciiTheme="majorHAnsi" w:hAnsiTheme="majorHAnsi"/>
                <w:sz w:val="20"/>
                <w:szCs w:val="20"/>
              </w:rPr>
            </w:pPr>
            <w:r w:rsidRPr="00CA3BDF">
              <w:rPr>
                <w:rFonts w:asciiTheme="majorHAnsi" w:hAnsiTheme="majorHAnsi"/>
                <w:sz w:val="20"/>
                <w:szCs w:val="20"/>
              </w:rPr>
              <w:t>or GI suction, at risk for development of diuretic-induced</w:t>
            </w:r>
          </w:p>
          <w:p w:rsidR="009C1B98" w:rsidRDefault="00E615B0" w:rsidP="00E615B0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CA3BDF">
              <w:rPr>
                <w:rFonts w:asciiTheme="majorHAnsi" w:hAnsiTheme="majorHAnsi"/>
                <w:sz w:val="20"/>
                <w:szCs w:val="20"/>
              </w:rPr>
              <w:t>hypochloremic</w:t>
            </w:r>
            <w:proofErr w:type="spellEnd"/>
            <w:r w:rsidRPr="00CA3BDF">
              <w:rPr>
                <w:rFonts w:asciiTheme="majorHAnsi" w:hAnsiTheme="majorHAnsi"/>
                <w:sz w:val="20"/>
                <w:szCs w:val="20"/>
              </w:rPr>
              <w:t xml:space="preserve"> alkalosis, or with </w:t>
            </w:r>
            <w:proofErr w:type="spellStart"/>
            <w:r w:rsidRPr="00CA3BDF">
              <w:rPr>
                <w:rFonts w:asciiTheme="majorHAnsi" w:hAnsiTheme="majorHAnsi"/>
                <w:sz w:val="20"/>
                <w:szCs w:val="20"/>
              </w:rPr>
              <w:t>hypocalcemia</w:t>
            </w:r>
            <w:proofErr w:type="spellEnd"/>
            <w:r w:rsidRPr="00CA3BDF">
              <w:rPr>
                <w:rFonts w:asciiTheme="majorHAnsi" w:hAnsiTheme="majorHAnsi"/>
                <w:sz w:val="20"/>
                <w:szCs w:val="20"/>
              </w:rPr>
              <w:t xml:space="preserve"> where alkalosis may induce tetany</w:t>
            </w:r>
          </w:p>
          <w:p w:rsidR="00EA29DA" w:rsidRPr="00CA3BDF" w:rsidRDefault="00EA29DA" w:rsidP="00E615B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19" w:type="dxa"/>
          </w:tcPr>
          <w:p w:rsidR="009C1B98" w:rsidRPr="00CA3BDF" w:rsidRDefault="009C1B98" w:rsidP="009C1B9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A29DA" w:rsidRPr="00CA3BDF" w:rsidTr="00D86F97">
        <w:tc>
          <w:tcPr>
            <w:tcW w:w="1737" w:type="dxa"/>
          </w:tcPr>
          <w:p w:rsidR="000E38CE" w:rsidRPr="00EA29DA" w:rsidRDefault="000E38CE" w:rsidP="009C1B98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346" w:type="dxa"/>
          </w:tcPr>
          <w:p w:rsidR="000E38CE" w:rsidRPr="00CA3BDF" w:rsidRDefault="000E38CE" w:rsidP="009C1B98">
            <w:pPr>
              <w:rPr>
                <w:rFonts w:asciiTheme="majorHAnsi" w:hAnsiTheme="majorHAnsi"/>
                <w:color w:val="231F20"/>
                <w:sz w:val="20"/>
                <w:szCs w:val="20"/>
              </w:rPr>
            </w:pPr>
          </w:p>
        </w:tc>
        <w:tc>
          <w:tcPr>
            <w:tcW w:w="2277" w:type="dxa"/>
          </w:tcPr>
          <w:p w:rsidR="000E38CE" w:rsidRPr="00CA3BDF" w:rsidRDefault="000E38CE" w:rsidP="000E38CE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01" w:type="dxa"/>
          </w:tcPr>
          <w:p w:rsidR="000E38CE" w:rsidRPr="00CA3BDF" w:rsidRDefault="000E38CE" w:rsidP="009C1B98">
            <w:pPr>
              <w:rPr>
                <w:rFonts w:asciiTheme="majorHAnsi" w:hAnsiTheme="majorHAnsi"/>
                <w:color w:val="231F20"/>
                <w:sz w:val="20"/>
                <w:szCs w:val="20"/>
              </w:rPr>
            </w:pPr>
          </w:p>
        </w:tc>
        <w:tc>
          <w:tcPr>
            <w:tcW w:w="3128" w:type="dxa"/>
          </w:tcPr>
          <w:p w:rsidR="000E38CE" w:rsidRPr="00CA3BDF" w:rsidRDefault="000E38CE" w:rsidP="000E38CE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160" w:type="dxa"/>
          </w:tcPr>
          <w:p w:rsidR="000E38CE" w:rsidRPr="00CA3BDF" w:rsidRDefault="000E38CE" w:rsidP="00E615B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19" w:type="dxa"/>
          </w:tcPr>
          <w:p w:rsidR="000E38CE" w:rsidRPr="00CA3BDF" w:rsidRDefault="000E38CE" w:rsidP="009C1B9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A29DA" w:rsidRPr="00CA3BDF" w:rsidTr="00D86F97">
        <w:tc>
          <w:tcPr>
            <w:tcW w:w="1737" w:type="dxa"/>
          </w:tcPr>
          <w:p w:rsidR="009C1B98" w:rsidRPr="00EA29DA" w:rsidRDefault="008A4759" w:rsidP="009C1B98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A29DA">
              <w:rPr>
                <w:rFonts w:asciiTheme="majorHAnsi" w:hAnsiTheme="majorHAnsi"/>
                <w:b/>
                <w:sz w:val="20"/>
                <w:szCs w:val="20"/>
              </w:rPr>
              <w:t>Diuretic</w:t>
            </w:r>
          </w:p>
        </w:tc>
        <w:tc>
          <w:tcPr>
            <w:tcW w:w="1346" w:type="dxa"/>
          </w:tcPr>
          <w:p w:rsidR="009C1B98" w:rsidRPr="00CA3BDF" w:rsidRDefault="008A4759" w:rsidP="009C1B98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CA3BDF">
              <w:rPr>
                <w:rFonts w:asciiTheme="majorHAnsi" w:hAnsiTheme="majorHAnsi"/>
                <w:sz w:val="20"/>
                <w:szCs w:val="20"/>
              </w:rPr>
              <w:t>Urolix</w:t>
            </w:r>
            <w:proofErr w:type="spellEnd"/>
            <w:r w:rsidRPr="00CA3BDF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proofErr w:type="spellStart"/>
            <w:r w:rsidRPr="00CA3BDF">
              <w:rPr>
                <w:rFonts w:asciiTheme="majorHAnsi" w:hAnsiTheme="majorHAnsi"/>
                <w:sz w:val="20"/>
                <w:szCs w:val="20"/>
              </w:rPr>
              <w:t>Diuretico</w:t>
            </w:r>
            <w:proofErr w:type="spellEnd"/>
          </w:p>
        </w:tc>
        <w:tc>
          <w:tcPr>
            <w:tcW w:w="2277" w:type="dxa"/>
          </w:tcPr>
          <w:p w:rsidR="009C1B98" w:rsidRPr="00CA3BDF" w:rsidRDefault="008A4759" w:rsidP="009C1B98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CA3BDF">
              <w:rPr>
                <w:rFonts w:asciiTheme="majorHAnsi" w:hAnsiTheme="majorHAnsi"/>
                <w:sz w:val="20"/>
                <w:szCs w:val="20"/>
              </w:rPr>
              <w:t>Antranilic</w:t>
            </w:r>
            <w:proofErr w:type="spellEnd"/>
            <w:r w:rsidRPr="00CA3BDF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proofErr w:type="spellStart"/>
            <w:r w:rsidRPr="00CA3BDF">
              <w:rPr>
                <w:rFonts w:asciiTheme="majorHAnsi" w:hAnsiTheme="majorHAnsi"/>
                <w:sz w:val="20"/>
                <w:szCs w:val="20"/>
              </w:rPr>
              <w:t>sulfamoyl</w:t>
            </w:r>
            <w:proofErr w:type="spellEnd"/>
          </w:p>
        </w:tc>
        <w:tc>
          <w:tcPr>
            <w:tcW w:w="1801" w:type="dxa"/>
          </w:tcPr>
          <w:p w:rsidR="009C1B98" w:rsidRDefault="008A4759" w:rsidP="009C1B98">
            <w:pPr>
              <w:rPr>
                <w:rFonts w:asciiTheme="majorHAnsi" w:hAnsiTheme="majorHAnsi"/>
                <w:sz w:val="20"/>
                <w:szCs w:val="20"/>
              </w:rPr>
            </w:pPr>
            <w:r w:rsidRPr="00CA3BDF">
              <w:rPr>
                <w:rFonts w:asciiTheme="majorHAnsi" w:hAnsiTheme="majorHAnsi"/>
                <w:sz w:val="20"/>
                <w:szCs w:val="20"/>
              </w:rPr>
              <w:t xml:space="preserve">reduces </w:t>
            </w:r>
            <w:proofErr w:type="spellStart"/>
            <w:r w:rsidRPr="00CA3BDF">
              <w:rPr>
                <w:rFonts w:asciiTheme="majorHAnsi" w:hAnsiTheme="majorHAnsi"/>
                <w:sz w:val="20"/>
                <w:szCs w:val="20"/>
              </w:rPr>
              <w:t>edemas</w:t>
            </w:r>
            <w:proofErr w:type="spellEnd"/>
            <w:r w:rsidRPr="00CA3BDF">
              <w:rPr>
                <w:rFonts w:asciiTheme="majorHAnsi" w:hAnsiTheme="majorHAnsi"/>
                <w:sz w:val="20"/>
                <w:szCs w:val="20"/>
              </w:rPr>
              <w:t xml:space="preserve"> caused by renal, hepatic and cardiac affections or burns</w:t>
            </w:r>
          </w:p>
          <w:p w:rsidR="00EA29DA" w:rsidRPr="00CA3BDF" w:rsidRDefault="00EA29DA" w:rsidP="009C1B9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128" w:type="dxa"/>
          </w:tcPr>
          <w:p w:rsidR="009C1B98" w:rsidRPr="00CA3BDF" w:rsidRDefault="008A4759" w:rsidP="009C1B98">
            <w:pPr>
              <w:rPr>
                <w:rFonts w:asciiTheme="majorHAnsi" w:hAnsiTheme="majorHAnsi"/>
                <w:sz w:val="20"/>
                <w:szCs w:val="20"/>
              </w:rPr>
            </w:pPr>
            <w:r w:rsidRPr="00CA3BDF">
              <w:rPr>
                <w:rFonts w:asciiTheme="majorHAnsi" w:hAnsiTheme="majorHAnsi"/>
                <w:sz w:val="20"/>
                <w:szCs w:val="20"/>
              </w:rPr>
              <w:t>Bovine: 1.5 mg per kg of body weight), twice a day in a period of 6 to 8 hours.</w:t>
            </w:r>
          </w:p>
        </w:tc>
        <w:tc>
          <w:tcPr>
            <w:tcW w:w="2160" w:type="dxa"/>
          </w:tcPr>
          <w:p w:rsidR="009C1B98" w:rsidRPr="00CA3BDF" w:rsidRDefault="008A4759" w:rsidP="009C1B98">
            <w:pPr>
              <w:rPr>
                <w:rFonts w:asciiTheme="majorHAnsi" w:hAnsiTheme="majorHAnsi"/>
                <w:sz w:val="20"/>
                <w:szCs w:val="20"/>
              </w:rPr>
            </w:pPr>
            <w:r w:rsidRPr="00CA3BDF">
              <w:rPr>
                <w:rFonts w:asciiTheme="majorHAnsi" w:hAnsiTheme="majorHAnsi"/>
                <w:sz w:val="20"/>
                <w:szCs w:val="20"/>
              </w:rPr>
              <w:t>Do not administer to dehydrated animals.</w:t>
            </w:r>
          </w:p>
        </w:tc>
        <w:tc>
          <w:tcPr>
            <w:tcW w:w="1519" w:type="dxa"/>
          </w:tcPr>
          <w:p w:rsidR="009C1B98" w:rsidRPr="00CA3BDF" w:rsidRDefault="008A4759" w:rsidP="009C1B98">
            <w:pPr>
              <w:rPr>
                <w:rFonts w:asciiTheme="majorHAnsi" w:hAnsiTheme="majorHAnsi"/>
                <w:sz w:val="20"/>
                <w:szCs w:val="20"/>
              </w:rPr>
            </w:pPr>
            <w:r w:rsidRPr="00CA3BDF">
              <w:rPr>
                <w:rFonts w:asciiTheme="majorHAnsi" w:hAnsiTheme="majorHAnsi"/>
                <w:sz w:val="20"/>
                <w:szCs w:val="20"/>
              </w:rPr>
              <w:t>2 days meat;</w:t>
            </w:r>
          </w:p>
          <w:p w:rsidR="008A4759" w:rsidRPr="00CA3BDF" w:rsidRDefault="008A4759" w:rsidP="009C1B98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8A4759" w:rsidRPr="00CA3BDF" w:rsidRDefault="008A4759" w:rsidP="009C1B98">
            <w:pPr>
              <w:rPr>
                <w:rFonts w:asciiTheme="majorHAnsi" w:hAnsiTheme="majorHAnsi"/>
                <w:sz w:val="20"/>
                <w:szCs w:val="20"/>
              </w:rPr>
            </w:pPr>
            <w:r w:rsidRPr="00CA3BDF">
              <w:rPr>
                <w:rFonts w:asciiTheme="majorHAnsi" w:hAnsiTheme="majorHAnsi"/>
                <w:sz w:val="20"/>
                <w:szCs w:val="20"/>
              </w:rPr>
              <w:t>2 days milk</w:t>
            </w:r>
          </w:p>
        </w:tc>
      </w:tr>
      <w:tr w:rsidR="00EA29DA" w:rsidRPr="00CA3BDF" w:rsidTr="00D86F97">
        <w:tc>
          <w:tcPr>
            <w:tcW w:w="1737" w:type="dxa"/>
          </w:tcPr>
          <w:p w:rsidR="009C1B98" w:rsidRPr="00EA29DA" w:rsidRDefault="005719AA" w:rsidP="009C1B98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A29DA">
              <w:rPr>
                <w:rFonts w:asciiTheme="majorHAnsi" w:hAnsiTheme="majorHAnsi"/>
                <w:b/>
                <w:sz w:val="20"/>
                <w:szCs w:val="20"/>
              </w:rPr>
              <w:t>Wound healing/prevents infection</w:t>
            </w:r>
          </w:p>
          <w:p w:rsidR="00EA29DA" w:rsidRPr="00EA29DA" w:rsidRDefault="00EA29DA" w:rsidP="009C1B98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346" w:type="dxa"/>
          </w:tcPr>
          <w:p w:rsidR="009C1B98" w:rsidRPr="00CA3BDF" w:rsidRDefault="008A4759" w:rsidP="009C1B98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CA3BDF">
              <w:rPr>
                <w:rFonts w:asciiTheme="majorHAnsi" w:hAnsiTheme="majorHAnsi"/>
                <w:sz w:val="20"/>
                <w:szCs w:val="20"/>
              </w:rPr>
              <w:t>Aluspray</w:t>
            </w:r>
            <w:proofErr w:type="spellEnd"/>
          </w:p>
        </w:tc>
        <w:tc>
          <w:tcPr>
            <w:tcW w:w="2277" w:type="dxa"/>
          </w:tcPr>
          <w:p w:rsidR="009C1B98" w:rsidRPr="00CA3BDF" w:rsidRDefault="008A4759" w:rsidP="009C1B98">
            <w:pPr>
              <w:rPr>
                <w:rFonts w:asciiTheme="majorHAnsi" w:hAnsiTheme="majorHAnsi"/>
                <w:sz w:val="20"/>
                <w:szCs w:val="20"/>
              </w:rPr>
            </w:pPr>
            <w:r w:rsidRPr="00CA3BDF">
              <w:rPr>
                <w:rFonts w:asciiTheme="majorHAnsi" w:hAnsiTheme="majorHAnsi"/>
                <w:sz w:val="20"/>
                <w:szCs w:val="20"/>
              </w:rPr>
              <w:t>aluminium powder</w:t>
            </w:r>
          </w:p>
        </w:tc>
        <w:tc>
          <w:tcPr>
            <w:tcW w:w="1801" w:type="dxa"/>
          </w:tcPr>
          <w:p w:rsidR="009C1B98" w:rsidRPr="00CA3BDF" w:rsidRDefault="005719AA" w:rsidP="009C1B98">
            <w:pPr>
              <w:rPr>
                <w:rFonts w:asciiTheme="majorHAnsi" w:hAnsiTheme="majorHAnsi"/>
                <w:sz w:val="20"/>
                <w:szCs w:val="20"/>
              </w:rPr>
            </w:pPr>
            <w:r w:rsidRPr="00CA3BDF">
              <w:rPr>
                <w:rFonts w:asciiTheme="majorHAnsi" w:hAnsiTheme="majorHAnsi"/>
                <w:sz w:val="20"/>
                <w:szCs w:val="20"/>
              </w:rPr>
              <w:t>Open wounds</w:t>
            </w:r>
          </w:p>
        </w:tc>
        <w:tc>
          <w:tcPr>
            <w:tcW w:w="3128" w:type="dxa"/>
          </w:tcPr>
          <w:p w:rsidR="009C1B98" w:rsidRPr="00CA3BDF" w:rsidRDefault="0081546C" w:rsidP="009C1B98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Apply to sterile wound</w:t>
            </w:r>
          </w:p>
        </w:tc>
        <w:tc>
          <w:tcPr>
            <w:tcW w:w="2160" w:type="dxa"/>
          </w:tcPr>
          <w:p w:rsidR="009C1B98" w:rsidRPr="00CA3BDF" w:rsidRDefault="009C1B98" w:rsidP="009C1B9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19" w:type="dxa"/>
          </w:tcPr>
          <w:p w:rsidR="009C1B98" w:rsidRPr="00CA3BDF" w:rsidRDefault="009C1B98" w:rsidP="009C1B9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A29DA" w:rsidRPr="00CA3BDF" w:rsidTr="00D86F97">
        <w:tc>
          <w:tcPr>
            <w:tcW w:w="1737" w:type="dxa"/>
          </w:tcPr>
          <w:p w:rsidR="009C1B98" w:rsidRPr="00EA29DA" w:rsidRDefault="005719AA" w:rsidP="009C1B98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A29DA">
              <w:rPr>
                <w:rFonts w:asciiTheme="majorHAnsi" w:hAnsiTheme="majorHAnsi"/>
                <w:b/>
                <w:sz w:val="20"/>
                <w:szCs w:val="20"/>
              </w:rPr>
              <w:t>Anti-toxin</w:t>
            </w:r>
          </w:p>
        </w:tc>
        <w:tc>
          <w:tcPr>
            <w:tcW w:w="1346" w:type="dxa"/>
          </w:tcPr>
          <w:p w:rsidR="009C1B98" w:rsidRPr="00CA3BDF" w:rsidRDefault="005719AA" w:rsidP="009C1B98">
            <w:pPr>
              <w:rPr>
                <w:rFonts w:asciiTheme="majorHAnsi" w:hAnsiTheme="majorHAnsi"/>
                <w:sz w:val="20"/>
                <w:szCs w:val="20"/>
              </w:rPr>
            </w:pPr>
            <w:r w:rsidRPr="00CA3BDF">
              <w:rPr>
                <w:rFonts w:asciiTheme="majorHAnsi" w:hAnsiTheme="majorHAnsi"/>
                <w:sz w:val="20"/>
                <w:szCs w:val="20"/>
              </w:rPr>
              <w:t>Tetanus Antitoxin</w:t>
            </w:r>
          </w:p>
        </w:tc>
        <w:tc>
          <w:tcPr>
            <w:tcW w:w="2277" w:type="dxa"/>
          </w:tcPr>
          <w:p w:rsidR="009C1B98" w:rsidRPr="00CA3BDF" w:rsidRDefault="005719AA" w:rsidP="009C1B98">
            <w:pPr>
              <w:rPr>
                <w:rFonts w:asciiTheme="majorHAnsi" w:hAnsiTheme="majorHAnsi"/>
                <w:sz w:val="20"/>
                <w:szCs w:val="20"/>
              </w:rPr>
            </w:pPr>
            <w:r w:rsidRPr="00CA3BDF">
              <w:rPr>
                <w:rFonts w:asciiTheme="majorHAnsi" w:hAnsiTheme="majorHAnsi"/>
                <w:sz w:val="20"/>
                <w:szCs w:val="20"/>
              </w:rPr>
              <w:t>Tetanus toxoid</w:t>
            </w:r>
          </w:p>
        </w:tc>
        <w:tc>
          <w:tcPr>
            <w:tcW w:w="1801" w:type="dxa"/>
          </w:tcPr>
          <w:p w:rsidR="009C1B98" w:rsidRPr="00CA3BDF" w:rsidRDefault="005719AA" w:rsidP="009C1B98">
            <w:pPr>
              <w:rPr>
                <w:rFonts w:asciiTheme="majorHAnsi" w:hAnsiTheme="majorHAnsi"/>
                <w:sz w:val="20"/>
                <w:szCs w:val="20"/>
              </w:rPr>
            </w:pPr>
            <w:r w:rsidRPr="00CA3BDF">
              <w:rPr>
                <w:rFonts w:asciiTheme="majorHAnsi" w:hAnsiTheme="majorHAnsi"/>
                <w:sz w:val="20"/>
                <w:szCs w:val="20"/>
              </w:rPr>
              <w:t>prevention and treatment of tetanus in animals</w:t>
            </w:r>
          </w:p>
        </w:tc>
        <w:tc>
          <w:tcPr>
            <w:tcW w:w="3128" w:type="dxa"/>
          </w:tcPr>
          <w:p w:rsidR="005719AA" w:rsidRPr="00CA3BDF" w:rsidRDefault="005719AA" w:rsidP="005719AA">
            <w:pPr>
              <w:rPr>
                <w:rFonts w:asciiTheme="majorHAnsi" w:hAnsiTheme="majorHAnsi"/>
                <w:sz w:val="20"/>
                <w:szCs w:val="20"/>
              </w:rPr>
            </w:pPr>
            <w:r w:rsidRPr="00CA3BDF">
              <w:rPr>
                <w:rFonts w:asciiTheme="majorHAnsi" w:hAnsiTheme="majorHAnsi"/>
                <w:sz w:val="20"/>
                <w:szCs w:val="20"/>
              </w:rPr>
              <w:t>1500 u</w:t>
            </w:r>
            <w:r w:rsidR="0081546C">
              <w:rPr>
                <w:rFonts w:asciiTheme="majorHAnsi" w:hAnsiTheme="majorHAnsi"/>
                <w:sz w:val="20"/>
                <w:szCs w:val="20"/>
              </w:rPr>
              <w:t>nits administered SC or IM</w:t>
            </w:r>
            <w:r w:rsidRPr="00CA3BDF">
              <w:rPr>
                <w:rFonts w:asciiTheme="majorHAnsi" w:hAnsiTheme="majorHAnsi"/>
                <w:sz w:val="20"/>
                <w:szCs w:val="20"/>
              </w:rPr>
              <w:t xml:space="preserve"> for prevention.</w:t>
            </w:r>
          </w:p>
          <w:p w:rsidR="005719AA" w:rsidRPr="00CA3BDF" w:rsidRDefault="005719AA" w:rsidP="005719AA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9C1B98" w:rsidRPr="00CA3BDF" w:rsidRDefault="005719AA" w:rsidP="00EA29DA">
            <w:pPr>
              <w:rPr>
                <w:rFonts w:asciiTheme="majorHAnsi" w:hAnsiTheme="majorHAnsi"/>
                <w:sz w:val="20"/>
                <w:szCs w:val="20"/>
              </w:rPr>
            </w:pPr>
            <w:r w:rsidRPr="00CA3BDF">
              <w:rPr>
                <w:rFonts w:asciiTheme="majorHAnsi" w:hAnsiTheme="majorHAnsi"/>
                <w:sz w:val="20"/>
                <w:szCs w:val="20"/>
              </w:rPr>
              <w:t xml:space="preserve">For treatment; administer 10,000 to 50,000 units to horses and cattle, 3,000 to </w:t>
            </w:r>
            <w:r w:rsidR="00EA29DA">
              <w:rPr>
                <w:rFonts w:asciiTheme="majorHAnsi" w:hAnsiTheme="majorHAnsi"/>
                <w:sz w:val="20"/>
                <w:szCs w:val="20"/>
              </w:rPr>
              <w:t>15,000 units to sheep and swine</w:t>
            </w:r>
          </w:p>
        </w:tc>
        <w:tc>
          <w:tcPr>
            <w:tcW w:w="2160" w:type="dxa"/>
          </w:tcPr>
          <w:p w:rsidR="009C1B98" w:rsidRPr="00CA3BDF" w:rsidRDefault="005719AA" w:rsidP="00EA29DA">
            <w:pPr>
              <w:rPr>
                <w:rFonts w:asciiTheme="majorHAnsi" w:hAnsiTheme="majorHAnsi"/>
                <w:sz w:val="20"/>
                <w:szCs w:val="20"/>
              </w:rPr>
            </w:pPr>
            <w:r w:rsidRPr="00CA3BDF">
              <w:rPr>
                <w:rFonts w:asciiTheme="majorHAnsi" w:hAnsiTheme="majorHAnsi"/>
                <w:sz w:val="20"/>
                <w:szCs w:val="20"/>
              </w:rPr>
              <w:t>Anaphylactoid reaction may occur following administration</w:t>
            </w:r>
            <w:r w:rsidR="00EA29DA">
              <w:rPr>
                <w:rFonts w:asciiTheme="majorHAnsi" w:hAnsiTheme="majorHAnsi"/>
                <w:sz w:val="20"/>
                <w:szCs w:val="20"/>
              </w:rPr>
              <w:t xml:space="preserve"> fre</w:t>
            </w:r>
            <w:r w:rsidRPr="00CA3BDF">
              <w:rPr>
                <w:rFonts w:asciiTheme="majorHAnsi" w:hAnsiTheme="majorHAnsi"/>
                <w:sz w:val="20"/>
                <w:szCs w:val="20"/>
              </w:rPr>
              <w:t>quently in horses.</w:t>
            </w:r>
          </w:p>
        </w:tc>
        <w:tc>
          <w:tcPr>
            <w:tcW w:w="1519" w:type="dxa"/>
          </w:tcPr>
          <w:p w:rsidR="009C1B98" w:rsidRPr="00CA3BDF" w:rsidRDefault="005719AA" w:rsidP="009C1B98">
            <w:pPr>
              <w:rPr>
                <w:rFonts w:asciiTheme="majorHAnsi" w:hAnsiTheme="majorHAnsi"/>
                <w:sz w:val="20"/>
                <w:szCs w:val="20"/>
              </w:rPr>
            </w:pPr>
            <w:r w:rsidRPr="00CA3BDF">
              <w:rPr>
                <w:rFonts w:asciiTheme="majorHAnsi" w:hAnsiTheme="majorHAnsi"/>
                <w:sz w:val="20"/>
                <w:szCs w:val="20"/>
              </w:rPr>
              <w:t>Do not vaccinate within 21 days before slaughter</w:t>
            </w:r>
          </w:p>
        </w:tc>
      </w:tr>
    </w:tbl>
    <w:p w:rsidR="00AF3AE5" w:rsidRDefault="00AF3AE5">
      <w:pPr>
        <w:rPr>
          <w:rFonts w:asciiTheme="majorHAnsi" w:hAnsiTheme="majorHAnsi"/>
          <w:sz w:val="20"/>
          <w:szCs w:val="20"/>
        </w:rPr>
      </w:pPr>
    </w:p>
    <w:p w:rsidR="001A7974" w:rsidRDefault="001A7974">
      <w:pPr>
        <w:rPr>
          <w:rFonts w:asciiTheme="majorHAnsi" w:hAnsiTheme="majorHAnsi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1418"/>
        <w:gridCol w:w="2126"/>
        <w:gridCol w:w="1843"/>
        <w:gridCol w:w="3081"/>
        <w:gridCol w:w="2062"/>
        <w:gridCol w:w="1519"/>
      </w:tblGrid>
      <w:tr w:rsidR="001A7974" w:rsidTr="005F5ACC">
        <w:tc>
          <w:tcPr>
            <w:tcW w:w="1838" w:type="dxa"/>
          </w:tcPr>
          <w:p w:rsidR="001A7974" w:rsidRPr="005F5ACC" w:rsidRDefault="001A7974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F5ACC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Respiratory Stimulant</w:t>
            </w:r>
          </w:p>
        </w:tc>
        <w:tc>
          <w:tcPr>
            <w:tcW w:w="1418" w:type="dxa"/>
          </w:tcPr>
          <w:p w:rsidR="005F5ACC" w:rsidRDefault="005F5ACC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1A7974" w:rsidRDefault="005F5ACC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Dopram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 injection</w:t>
            </w:r>
          </w:p>
        </w:tc>
        <w:tc>
          <w:tcPr>
            <w:tcW w:w="2126" w:type="dxa"/>
          </w:tcPr>
          <w:p w:rsidR="005F5ACC" w:rsidRDefault="005F5ACC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1A7974" w:rsidRDefault="005F5ACC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Doxapram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 HCL</w:t>
            </w:r>
          </w:p>
        </w:tc>
        <w:tc>
          <w:tcPr>
            <w:tcW w:w="1843" w:type="dxa"/>
          </w:tcPr>
          <w:p w:rsidR="005F5ACC" w:rsidRDefault="005F5ACC">
            <w:pPr>
              <w:rPr>
                <w:rFonts w:cs="Arial"/>
                <w:color w:val="1F1746"/>
                <w:spacing w:val="3"/>
                <w:sz w:val="20"/>
                <w:szCs w:val="20"/>
                <w:shd w:val="clear" w:color="auto" w:fill="FFFFFF"/>
              </w:rPr>
            </w:pPr>
          </w:p>
          <w:p w:rsidR="001A7974" w:rsidRDefault="005F5ACC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cs="Arial"/>
                <w:color w:val="1F1746"/>
                <w:spacing w:val="3"/>
                <w:sz w:val="20"/>
                <w:szCs w:val="20"/>
                <w:shd w:val="clear" w:color="auto" w:fill="FFFFFF"/>
              </w:rPr>
              <w:t xml:space="preserve">A CNS </w:t>
            </w:r>
            <w:proofErr w:type="gramStart"/>
            <w:r>
              <w:rPr>
                <w:rFonts w:cs="Arial"/>
                <w:color w:val="1F1746"/>
                <w:spacing w:val="3"/>
                <w:sz w:val="20"/>
                <w:szCs w:val="20"/>
                <w:shd w:val="clear" w:color="auto" w:fill="FFFFFF"/>
              </w:rPr>
              <w:t>stimulant  used</w:t>
            </w:r>
            <w:proofErr w:type="gramEnd"/>
            <w:r>
              <w:rPr>
                <w:rFonts w:cs="Arial"/>
                <w:color w:val="1F1746"/>
                <w:spacing w:val="3"/>
                <w:sz w:val="20"/>
                <w:szCs w:val="20"/>
                <w:shd w:val="clear" w:color="auto" w:fill="FFFFFF"/>
              </w:rPr>
              <w:t xml:space="preserve"> </w:t>
            </w:r>
            <w:r w:rsidRPr="005F5ACC">
              <w:rPr>
                <w:rFonts w:cs="Arial"/>
                <w:color w:val="1F1746"/>
                <w:spacing w:val="3"/>
                <w:sz w:val="20"/>
                <w:szCs w:val="20"/>
                <w:shd w:val="clear" w:color="auto" w:fill="FFFFFF"/>
              </w:rPr>
              <w:t xml:space="preserve"> to stimulate the breathing process of an animal patient during or after </w:t>
            </w:r>
            <w:proofErr w:type="spellStart"/>
            <w:r w:rsidRPr="005F5ACC">
              <w:rPr>
                <w:rFonts w:cs="Arial"/>
                <w:color w:val="1F1746"/>
                <w:spacing w:val="3"/>
                <w:sz w:val="20"/>
                <w:szCs w:val="20"/>
                <w:shd w:val="clear" w:color="auto" w:fill="FFFFFF"/>
              </w:rPr>
              <w:t>anesthesia</w:t>
            </w:r>
            <w:proofErr w:type="spellEnd"/>
            <w:r w:rsidRPr="005F5ACC">
              <w:rPr>
                <w:rFonts w:cs="Arial"/>
                <w:color w:val="1F1746"/>
                <w:spacing w:val="3"/>
                <w:sz w:val="20"/>
                <w:szCs w:val="20"/>
                <w:shd w:val="clear" w:color="auto" w:fill="FFFFFF"/>
              </w:rPr>
              <w:t xml:space="preserve"> is administered. It is also used to initiate breathing in </w:t>
            </w:r>
            <w:proofErr w:type="spellStart"/>
            <w:r w:rsidRPr="005F5ACC">
              <w:rPr>
                <w:rFonts w:cs="Arial"/>
                <w:color w:val="1F1746"/>
                <w:spacing w:val="3"/>
                <w:sz w:val="20"/>
                <w:szCs w:val="20"/>
                <w:shd w:val="clear" w:color="auto" w:fill="FFFFFF"/>
              </w:rPr>
              <w:t>newborns</w:t>
            </w:r>
            <w:proofErr w:type="spellEnd"/>
            <w:r w:rsidRPr="005F5ACC">
              <w:rPr>
                <w:rFonts w:cs="Arial"/>
                <w:color w:val="1F1746"/>
                <w:spacing w:val="3"/>
                <w:sz w:val="20"/>
                <w:szCs w:val="20"/>
                <w:shd w:val="clear" w:color="auto" w:fill="FFFFFF"/>
              </w:rPr>
              <w:t xml:space="preserve"> that have undergone a difficult birth or a C-section</w:t>
            </w:r>
            <w:r>
              <w:rPr>
                <w:rFonts w:ascii="Arial" w:hAnsi="Arial" w:cs="Arial"/>
                <w:color w:val="1F1746"/>
                <w:spacing w:val="3"/>
                <w:shd w:val="clear" w:color="auto" w:fill="FFFFFF"/>
              </w:rPr>
              <w:t>.</w:t>
            </w:r>
          </w:p>
        </w:tc>
        <w:tc>
          <w:tcPr>
            <w:tcW w:w="3081" w:type="dxa"/>
          </w:tcPr>
          <w:p w:rsidR="005F5ACC" w:rsidRDefault="005F5ACC" w:rsidP="005F5ACC"/>
          <w:p w:rsidR="005F5ACC" w:rsidRDefault="005F5ACC" w:rsidP="005F5ACC">
            <w:r>
              <w:t xml:space="preserve">0.2mg/lb for horses </w:t>
            </w:r>
          </w:p>
          <w:p w:rsidR="001A7974" w:rsidRDefault="005F5ACC" w:rsidP="005F5ACC">
            <w:pPr>
              <w:rPr>
                <w:rFonts w:asciiTheme="majorHAnsi" w:hAnsiTheme="majorHAnsi"/>
                <w:sz w:val="20"/>
                <w:szCs w:val="20"/>
              </w:rPr>
            </w:pPr>
            <w:r>
              <w:t>Approx.- 0.44mg/kg in horses</w:t>
            </w:r>
          </w:p>
        </w:tc>
        <w:tc>
          <w:tcPr>
            <w:tcW w:w="2062" w:type="dxa"/>
          </w:tcPr>
          <w:p w:rsidR="001A7974" w:rsidRDefault="001A7974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5F5ACC" w:rsidRDefault="005F5ACC">
            <w:pPr>
              <w:rPr>
                <w:rFonts w:asciiTheme="majorHAnsi" w:hAnsiTheme="majorHAnsi"/>
                <w:sz w:val="20"/>
                <w:szCs w:val="20"/>
              </w:rPr>
            </w:pPr>
            <w:r w:rsidRPr="005F5ACC">
              <w:rPr>
                <w:rFonts w:cs="Segoe UI"/>
                <w:bCs/>
                <w:color w:val="484848"/>
                <w:sz w:val="20"/>
                <w:szCs w:val="20"/>
                <w:shd w:val="clear" w:color="auto" w:fill="FFFFFF"/>
              </w:rPr>
              <w:t>Excessive doses may produce hyperventilation which may lead to respiratory alkalosis</w:t>
            </w:r>
            <w:r>
              <w:rPr>
                <w:rFonts w:ascii="Segoe UI" w:hAnsi="Segoe UI" w:cs="Segoe UI"/>
                <w:b/>
                <w:bCs/>
                <w:color w:val="484848"/>
                <w:shd w:val="clear" w:color="auto" w:fill="FFFFFF"/>
              </w:rPr>
              <w:t>.</w:t>
            </w:r>
          </w:p>
        </w:tc>
        <w:tc>
          <w:tcPr>
            <w:tcW w:w="1519" w:type="dxa"/>
          </w:tcPr>
          <w:p w:rsidR="001A7974" w:rsidRDefault="001A7974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3A1BBB" w:rsidRDefault="003A1BBB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3A1BBB" w:rsidRDefault="003A1BB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      </w:t>
            </w:r>
            <w:bookmarkStart w:id="0" w:name="_GoBack"/>
            <w:bookmarkEnd w:id="0"/>
            <w:r>
              <w:rPr>
                <w:rFonts w:asciiTheme="majorHAnsi" w:hAnsiTheme="majorHAnsi"/>
                <w:sz w:val="20"/>
                <w:szCs w:val="20"/>
              </w:rPr>
              <w:t>_____</w:t>
            </w:r>
          </w:p>
        </w:tc>
      </w:tr>
    </w:tbl>
    <w:p w:rsidR="001A7974" w:rsidRPr="00CA3BDF" w:rsidRDefault="001A7974">
      <w:pPr>
        <w:rPr>
          <w:rFonts w:asciiTheme="majorHAnsi" w:hAnsiTheme="majorHAnsi"/>
          <w:sz w:val="20"/>
          <w:szCs w:val="20"/>
        </w:rPr>
      </w:pPr>
    </w:p>
    <w:p w:rsidR="00AF3AE5" w:rsidRPr="00CA3BDF" w:rsidRDefault="00AF3AE5" w:rsidP="00AF3AE5">
      <w:pPr>
        <w:rPr>
          <w:rFonts w:asciiTheme="majorHAnsi" w:hAnsiTheme="majorHAnsi"/>
          <w:sz w:val="20"/>
          <w:szCs w:val="20"/>
        </w:rPr>
      </w:pPr>
    </w:p>
    <w:sectPr w:rsidR="00AF3AE5" w:rsidRPr="00CA3BDF" w:rsidSect="00A53828">
      <w:pgSz w:w="15840" w:h="12240" w:orient="landscape"/>
      <w:pgMar w:top="720" w:right="720" w:bottom="680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44E98"/>
    <w:multiLevelType w:val="hybridMultilevel"/>
    <w:tmpl w:val="A88235B0"/>
    <w:lvl w:ilvl="0" w:tplc="2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E80210"/>
    <w:multiLevelType w:val="hybridMultilevel"/>
    <w:tmpl w:val="A91405BE"/>
    <w:lvl w:ilvl="0" w:tplc="2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CC7EBA"/>
    <w:multiLevelType w:val="hybridMultilevel"/>
    <w:tmpl w:val="191C9268"/>
    <w:lvl w:ilvl="0" w:tplc="2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626371"/>
    <w:multiLevelType w:val="hybridMultilevel"/>
    <w:tmpl w:val="1B3ABF58"/>
    <w:lvl w:ilvl="0" w:tplc="2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AE5"/>
    <w:rsid w:val="00023546"/>
    <w:rsid w:val="000C44D4"/>
    <w:rsid w:val="000E38CE"/>
    <w:rsid w:val="001A7974"/>
    <w:rsid w:val="001F0459"/>
    <w:rsid w:val="002653D0"/>
    <w:rsid w:val="002F223C"/>
    <w:rsid w:val="003A1BBB"/>
    <w:rsid w:val="005719AA"/>
    <w:rsid w:val="00587488"/>
    <w:rsid w:val="005C56DF"/>
    <w:rsid w:val="005C7090"/>
    <w:rsid w:val="005F5ACC"/>
    <w:rsid w:val="005F741A"/>
    <w:rsid w:val="0064228B"/>
    <w:rsid w:val="006841E2"/>
    <w:rsid w:val="00686DF8"/>
    <w:rsid w:val="007153CF"/>
    <w:rsid w:val="007C4321"/>
    <w:rsid w:val="007F5C89"/>
    <w:rsid w:val="0081546C"/>
    <w:rsid w:val="00820EF3"/>
    <w:rsid w:val="00821D80"/>
    <w:rsid w:val="008A4759"/>
    <w:rsid w:val="008C6532"/>
    <w:rsid w:val="009C1B98"/>
    <w:rsid w:val="00A16F94"/>
    <w:rsid w:val="00A53828"/>
    <w:rsid w:val="00AF3AE5"/>
    <w:rsid w:val="00B268E1"/>
    <w:rsid w:val="00BC4C64"/>
    <w:rsid w:val="00C63939"/>
    <w:rsid w:val="00CA3BDF"/>
    <w:rsid w:val="00CD1F16"/>
    <w:rsid w:val="00D61684"/>
    <w:rsid w:val="00D86F97"/>
    <w:rsid w:val="00D87A72"/>
    <w:rsid w:val="00DB0014"/>
    <w:rsid w:val="00E00237"/>
    <w:rsid w:val="00E615B0"/>
    <w:rsid w:val="00EA29DA"/>
    <w:rsid w:val="00F235B5"/>
    <w:rsid w:val="00F65FF9"/>
    <w:rsid w:val="00F95555"/>
    <w:rsid w:val="00FD0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5BDE4E"/>
  <w15:chartTrackingRefBased/>
  <w15:docId w15:val="{703FA224-8F4A-478B-B7FF-F8A9B08C4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T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3AE5"/>
    <w:pPr>
      <w:spacing w:after="160" w:line="256" w:lineRule="auto"/>
      <w:ind w:left="720"/>
      <w:contextualSpacing/>
    </w:pPr>
  </w:style>
  <w:style w:type="table" w:styleId="TableGrid">
    <w:name w:val="Table Grid"/>
    <w:basedOn w:val="TableNormal"/>
    <w:uiPriority w:val="59"/>
    <w:rsid w:val="00AF3A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297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740</Words>
  <Characters>4219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Sunita Ramoutarsingh</dc:creator>
  <cp:keywords/>
  <dc:description/>
  <cp:lastModifiedBy>c m</cp:lastModifiedBy>
  <cp:revision>3</cp:revision>
  <dcterms:created xsi:type="dcterms:W3CDTF">2017-09-10T22:54:00Z</dcterms:created>
  <dcterms:modified xsi:type="dcterms:W3CDTF">2017-09-11T00:39:00Z</dcterms:modified>
</cp:coreProperties>
</file>