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X="-352" w:tblpY="674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493"/>
        <w:gridCol w:w="7997"/>
        <w:gridCol w:w="992"/>
        <w:gridCol w:w="567"/>
      </w:tblGrid>
      <w:tr w:rsidR="005A147B" w:rsidRPr="0037317A" w:rsidTr="00EE1F4F">
        <w:trPr>
          <w:cantSplit/>
          <w:trHeight w:val="2121"/>
        </w:trPr>
        <w:tc>
          <w:tcPr>
            <w:tcW w:w="959" w:type="dxa"/>
            <w:vMerge w:val="restart"/>
            <w:shd w:val="clear" w:color="auto" w:fill="548DD4" w:themeFill="text2" w:themeFillTint="99"/>
            <w:textDirection w:val="btLr"/>
            <w:vAlign w:val="center"/>
          </w:tcPr>
          <w:p w:rsidR="005A147B" w:rsidRPr="0001052B" w:rsidRDefault="005A147B" w:rsidP="005A147B">
            <w:pPr>
              <w:ind w:left="113" w:right="113"/>
              <w:jc w:val="center"/>
              <w:rPr>
                <w:b/>
                <w:color w:val="FFFFFF" w:themeColor="background1"/>
                <w:sz w:val="36"/>
                <w:szCs w:val="32"/>
              </w:rPr>
            </w:pPr>
            <w:r w:rsidRPr="0001052B">
              <w:rPr>
                <w:color w:val="FFFFFF" w:themeColor="background1"/>
                <w:sz w:val="36"/>
                <w:szCs w:val="32"/>
              </w:rPr>
              <w:t>POLITIQUE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A147B" w:rsidRPr="0001052B" w:rsidRDefault="005A147B" w:rsidP="005A147B">
            <w:pPr>
              <w:jc w:val="center"/>
              <w:rPr>
                <w:b/>
                <w:sz w:val="28"/>
                <w:szCs w:val="32"/>
              </w:rPr>
            </w:pPr>
            <w:r w:rsidRPr="0001052B">
              <w:rPr>
                <w:b/>
                <w:sz w:val="28"/>
                <w:szCs w:val="32"/>
              </w:rPr>
              <w:t>ENJEUX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7B" w:rsidRPr="00EE1F4F" w:rsidRDefault="005A147B" w:rsidP="005A147B">
            <w:pPr>
              <w:ind w:left="34"/>
              <w:rPr>
                <w:rFonts w:eastAsia="Times New Roman"/>
                <w:u w:val="single"/>
              </w:rPr>
            </w:pPr>
            <w:r w:rsidRPr="00EE1F4F">
              <w:rPr>
                <w:u w:val="single"/>
              </w:rPr>
              <w:t>Enjeux nationaux</w:t>
            </w:r>
          </w:p>
          <w:p w:rsidR="005A147B" w:rsidRPr="00EE1F4F" w:rsidRDefault="005A147B" w:rsidP="005A147B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E1F4F">
              <w:rPr>
                <w:rFonts w:asciiTheme="minorHAnsi" w:eastAsia="+mn-ea" w:hAnsiTheme="minorHAnsi"/>
                <w:sz w:val="22"/>
                <w:szCs w:val="22"/>
              </w:rPr>
              <w:t xml:space="preserve">SENS de </w:t>
            </w:r>
            <w:r w:rsidRPr="00EE1F4F">
              <w:rPr>
                <w:rFonts w:asciiTheme="minorHAnsi" w:eastAsia="+mn-ea" w:hAnsiTheme="minorHAnsi"/>
                <w:b/>
                <w:bCs/>
                <w:sz w:val="22"/>
                <w:szCs w:val="22"/>
              </w:rPr>
              <w:t xml:space="preserve">l’intérêt général … et de la FP : </w:t>
            </w:r>
            <w:r w:rsidRPr="00EE1F4F">
              <w:rPr>
                <w:rFonts w:asciiTheme="minorHAnsi" w:eastAsia="+mn-ea" w:hAnsiTheme="minorHAnsi"/>
                <w:sz w:val="22"/>
                <w:szCs w:val="22"/>
              </w:rPr>
              <w:t>Equité / gratuité, Sécurité / continuité du SP</w:t>
            </w:r>
          </w:p>
          <w:p w:rsidR="005A147B" w:rsidRPr="00EE1F4F" w:rsidRDefault="005A147B" w:rsidP="005A147B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E1F4F">
              <w:rPr>
                <w:rFonts w:asciiTheme="minorHAnsi" w:eastAsia="+mn-ea" w:hAnsiTheme="minorHAnsi"/>
                <w:sz w:val="22"/>
                <w:szCs w:val="22"/>
              </w:rPr>
              <w:t>La réussite des élèves : Culture, Programmes  et examens</w:t>
            </w:r>
          </w:p>
          <w:p w:rsidR="005A147B" w:rsidRPr="00EE1F4F" w:rsidRDefault="005A147B" w:rsidP="005A147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EE1F4F">
              <w:rPr>
                <w:rFonts w:asciiTheme="minorHAnsi" w:eastAsia="+mn-ea" w:hAnsiTheme="minorHAnsi"/>
                <w:sz w:val="22"/>
                <w:szCs w:val="22"/>
              </w:rPr>
              <w:t xml:space="preserve">Logique de </w:t>
            </w:r>
            <w:r w:rsidRPr="00EE1F4F">
              <w:rPr>
                <w:rFonts w:asciiTheme="minorHAnsi" w:eastAsia="+mn-ea" w:hAnsiTheme="minorHAnsi"/>
                <w:b/>
                <w:sz w:val="22"/>
                <w:szCs w:val="22"/>
              </w:rPr>
              <w:t xml:space="preserve"> besoins</w:t>
            </w:r>
            <w:r w:rsidRPr="00EE1F4F">
              <w:rPr>
                <w:rFonts w:asciiTheme="minorHAnsi" w:eastAsia="+mn-ea" w:hAnsiTheme="minorHAnsi"/>
                <w:sz w:val="22"/>
                <w:szCs w:val="22"/>
              </w:rPr>
              <w:t xml:space="preserve"> contre logique de  </w:t>
            </w:r>
            <w:r w:rsidRPr="00EE1F4F">
              <w:rPr>
                <w:rFonts w:asciiTheme="minorHAnsi" w:eastAsia="+mn-ea" w:hAnsiTheme="minorHAnsi"/>
                <w:b/>
                <w:bCs/>
                <w:sz w:val="22"/>
                <w:szCs w:val="22"/>
              </w:rPr>
              <w:t>moyens</w:t>
            </w:r>
          </w:p>
          <w:p w:rsidR="005A147B" w:rsidRPr="00EE1F4F" w:rsidRDefault="005A147B" w:rsidP="005A147B">
            <w:pPr>
              <w:ind w:left="34" w:right="-108"/>
              <w:rPr>
                <w:u w:val="single"/>
              </w:rPr>
            </w:pPr>
            <w:r w:rsidRPr="00EE1F4F">
              <w:rPr>
                <w:u w:val="single"/>
              </w:rPr>
              <w:t>Enjeux qui impactent  l’individu</w:t>
            </w:r>
            <w:bookmarkStart w:id="0" w:name="_GoBack"/>
            <w:bookmarkEnd w:id="0"/>
          </w:p>
          <w:p w:rsidR="005A147B" w:rsidRPr="00EE1F4F" w:rsidRDefault="005A147B" w:rsidP="005A147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eastAsia="+mn-ea" w:hAnsiTheme="minorHAnsi"/>
                <w:sz w:val="22"/>
                <w:szCs w:val="22"/>
              </w:rPr>
            </w:pPr>
            <w:r w:rsidRPr="00EE1F4F">
              <w:rPr>
                <w:rFonts w:asciiTheme="minorHAnsi" w:eastAsia="+mn-ea" w:hAnsiTheme="minorHAnsi"/>
                <w:sz w:val="22"/>
                <w:szCs w:val="22"/>
              </w:rPr>
              <w:t xml:space="preserve">La professionnalité en question : conditions pour remplir missions et contenus </w:t>
            </w:r>
            <w:r w:rsidRPr="00EE1F4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A147B" w:rsidRPr="00EE1F4F" w:rsidRDefault="005A147B" w:rsidP="005A147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eastAsia="+mn-ea" w:hAnsiTheme="minorHAnsi"/>
                <w:sz w:val="22"/>
                <w:szCs w:val="22"/>
              </w:rPr>
            </w:pPr>
            <w:r w:rsidRPr="00EE1F4F">
              <w:rPr>
                <w:rFonts w:asciiTheme="minorHAnsi" w:hAnsiTheme="minorHAnsi"/>
                <w:sz w:val="22"/>
                <w:szCs w:val="22"/>
              </w:rPr>
              <w:t>Conditions de travail et maladies professionnelles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5A147B" w:rsidRPr="0037317A" w:rsidRDefault="005A147B" w:rsidP="00EE1F4F">
            <w:pPr>
              <w:ind w:left="113" w:right="-108"/>
              <w:jc w:val="center"/>
              <w:rPr>
                <w:b/>
                <w:sz w:val="32"/>
                <w:szCs w:val="32"/>
              </w:rPr>
            </w:pPr>
            <w:r w:rsidRPr="0037317A">
              <w:rPr>
                <w:b/>
                <w:sz w:val="32"/>
                <w:szCs w:val="32"/>
              </w:rPr>
              <w:t>ARGUMENTAIRE</w:t>
            </w:r>
            <w:r>
              <w:rPr>
                <w:b/>
                <w:sz w:val="32"/>
                <w:szCs w:val="32"/>
              </w:rPr>
              <w:t xml:space="preserve">  </w:t>
            </w:r>
            <w:r w:rsidRPr="00532E76">
              <w:rPr>
                <w:sz w:val="36"/>
                <w:szCs w:val="32"/>
              </w:rPr>
              <w:t>INTERNE</w:t>
            </w:r>
            <w:r>
              <w:rPr>
                <w:b/>
                <w:sz w:val="32"/>
                <w:szCs w:val="32"/>
              </w:rPr>
              <w:t xml:space="preserve">  </w:t>
            </w:r>
            <w:r w:rsidRPr="005B2118">
              <w:rPr>
                <w:i/>
                <w:sz w:val="32"/>
                <w:szCs w:val="32"/>
              </w:rPr>
              <w:t xml:space="preserve">et/ou </w:t>
            </w:r>
            <w:r>
              <w:rPr>
                <w:b/>
                <w:sz w:val="32"/>
                <w:szCs w:val="32"/>
              </w:rPr>
              <w:t xml:space="preserve">   </w:t>
            </w:r>
            <w:r w:rsidRPr="0037317A">
              <w:rPr>
                <w:b/>
                <w:sz w:val="32"/>
                <w:szCs w:val="32"/>
              </w:rPr>
              <w:t>ARGUMENTAIRE</w:t>
            </w:r>
            <w:r w:rsidR="00EE1F4F">
              <w:rPr>
                <w:b/>
                <w:sz w:val="32"/>
                <w:szCs w:val="32"/>
              </w:rPr>
              <w:t xml:space="preserve">  </w:t>
            </w:r>
            <w:r w:rsidRPr="00532E76">
              <w:rPr>
                <w:sz w:val="36"/>
                <w:szCs w:val="32"/>
              </w:rPr>
              <w:t>EXTERN</w:t>
            </w:r>
            <w:r w:rsidR="00EE1F4F">
              <w:rPr>
                <w:sz w:val="36"/>
                <w:szCs w:val="32"/>
              </w:rPr>
              <w:t>E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002060"/>
            <w:textDirection w:val="btLr"/>
            <w:vAlign w:val="center"/>
          </w:tcPr>
          <w:p w:rsidR="005A147B" w:rsidRPr="0001052B" w:rsidRDefault="005A147B" w:rsidP="005A147B">
            <w:pPr>
              <w:ind w:left="113" w:right="113"/>
              <w:jc w:val="center"/>
              <w:rPr>
                <w:color w:val="FFFF00"/>
                <w:sz w:val="32"/>
                <w:szCs w:val="32"/>
              </w:rPr>
            </w:pPr>
            <w:r w:rsidRPr="0001052B">
              <w:rPr>
                <w:color w:val="FFFF00"/>
                <w:sz w:val="32"/>
                <w:szCs w:val="32"/>
              </w:rPr>
              <w:t xml:space="preserve">TRAVAIL AVANT / PENDANT / APRES  ….. </w:t>
            </w:r>
          </w:p>
        </w:tc>
      </w:tr>
      <w:tr w:rsidR="005A147B" w:rsidRPr="0037317A" w:rsidTr="005A147B">
        <w:trPr>
          <w:cantSplit/>
          <w:trHeight w:val="872"/>
        </w:trPr>
        <w:tc>
          <w:tcPr>
            <w:tcW w:w="959" w:type="dxa"/>
            <w:vMerge/>
            <w:shd w:val="clear" w:color="auto" w:fill="D99594" w:themeFill="accent2" w:themeFillTint="99"/>
            <w:textDirection w:val="btLr"/>
            <w:vAlign w:val="center"/>
          </w:tcPr>
          <w:p w:rsidR="005A147B" w:rsidRPr="0001052B" w:rsidRDefault="005A147B" w:rsidP="005A147B">
            <w:pPr>
              <w:ind w:left="113" w:right="113"/>
              <w:jc w:val="center"/>
              <w:rPr>
                <w:b/>
                <w:bCs/>
                <w:color w:val="FFFFFF" w:themeColor="background1"/>
                <w:sz w:val="36"/>
                <w:szCs w:val="32"/>
              </w:rPr>
            </w:pPr>
          </w:p>
        </w:tc>
        <w:tc>
          <w:tcPr>
            <w:tcW w:w="2126" w:type="dxa"/>
            <w:shd w:val="clear" w:color="auto" w:fill="D99594" w:themeFill="accent2" w:themeFillTint="99"/>
            <w:vAlign w:val="center"/>
          </w:tcPr>
          <w:p w:rsidR="005A147B" w:rsidRPr="0001052B" w:rsidRDefault="005A147B" w:rsidP="005A147B">
            <w:pPr>
              <w:jc w:val="center"/>
              <w:rPr>
                <w:b/>
                <w:sz w:val="28"/>
                <w:szCs w:val="32"/>
              </w:rPr>
            </w:pPr>
            <w:r w:rsidRPr="0001052B">
              <w:rPr>
                <w:b/>
                <w:bCs/>
                <w:sz w:val="28"/>
                <w:szCs w:val="32"/>
              </w:rPr>
              <w:t>MANDATS  SNEP/FSU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A147B" w:rsidRPr="00EE1F4F" w:rsidRDefault="005A147B" w:rsidP="005A147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EE1F4F">
              <w:rPr>
                <w:rFonts w:asciiTheme="minorHAnsi" w:hAnsiTheme="minorHAnsi"/>
                <w:sz w:val="22"/>
                <w:szCs w:val="22"/>
              </w:rPr>
              <w:t>Des salles de cours pour l’EPS et l’AS : Programme de rénovation et de construction</w:t>
            </w:r>
          </w:p>
          <w:p w:rsidR="005A147B" w:rsidRPr="00EE1F4F" w:rsidRDefault="005A147B" w:rsidP="005A147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EE1F4F">
              <w:rPr>
                <w:rFonts w:asciiTheme="minorHAnsi" w:hAnsiTheme="minorHAnsi"/>
                <w:sz w:val="22"/>
                <w:szCs w:val="22"/>
              </w:rPr>
              <w:t>Hygiène et sécurité //  pénibilité, maladies professionnelles …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A147B" w:rsidRPr="0037317A" w:rsidRDefault="005A147B" w:rsidP="005A147B">
            <w:pPr>
              <w:ind w:left="113" w:righ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002060"/>
          </w:tcPr>
          <w:p w:rsidR="005A147B" w:rsidRPr="0001052B" w:rsidRDefault="005A147B" w:rsidP="005A147B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</w:tr>
      <w:tr w:rsidR="005A147B" w:rsidRPr="0037317A" w:rsidTr="00EE1F4F">
        <w:trPr>
          <w:cantSplit/>
          <w:trHeight w:val="1409"/>
        </w:trPr>
        <w:tc>
          <w:tcPr>
            <w:tcW w:w="959" w:type="dxa"/>
            <w:vMerge w:val="restart"/>
            <w:shd w:val="clear" w:color="auto" w:fill="00B050"/>
            <w:textDirection w:val="btLr"/>
            <w:vAlign w:val="center"/>
          </w:tcPr>
          <w:p w:rsidR="005A147B" w:rsidRPr="0001052B" w:rsidRDefault="005A147B" w:rsidP="005A147B">
            <w:pPr>
              <w:ind w:left="113" w:right="113"/>
              <w:jc w:val="center"/>
              <w:rPr>
                <w:b/>
                <w:bCs/>
                <w:color w:val="FF0000"/>
                <w:sz w:val="36"/>
                <w:szCs w:val="32"/>
              </w:rPr>
            </w:pPr>
            <w:r>
              <w:rPr>
                <w:bCs/>
                <w:color w:val="FFFFFF" w:themeColor="background1"/>
                <w:sz w:val="36"/>
                <w:szCs w:val="32"/>
              </w:rPr>
              <w:t>EXPE</w:t>
            </w:r>
            <w:r w:rsidRPr="0001052B">
              <w:rPr>
                <w:bCs/>
                <w:color w:val="FFFFFF" w:themeColor="background1"/>
                <w:sz w:val="36"/>
                <w:szCs w:val="32"/>
              </w:rPr>
              <w:t>RTISE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5A147B" w:rsidRPr="0001052B" w:rsidRDefault="005A147B" w:rsidP="005A147B">
            <w:pPr>
              <w:jc w:val="center"/>
              <w:rPr>
                <w:b/>
                <w:sz w:val="28"/>
                <w:szCs w:val="32"/>
              </w:rPr>
            </w:pPr>
            <w:r w:rsidRPr="0001052B">
              <w:rPr>
                <w:b/>
                <w:bCs/>
                <w:color w:val="FF0000"/>
                <w:sz w:val="28"/>
                <w:szCs w:val="32"/>
              </w:rPr>
              <w:t>OUTILS</w:t>
            </w:r>
            <w:r w:rsidRPr="0001052B">
              <w:rPr>
                <w:b/>
                <w:sz w:val="28"/>
                <w:szCs w:val="32"/>
              </w:rPr>
              <w:t xml:space="preserve"> </w:t>
            </w:r>
            <w:r w:rsidRPr="0001052B">
              <w:rPr>
                <w:b/>
                <w:i/>
                <w:color w:val="FF0000"/>
                <w:sz w:val="28"/>
                <w:szCs w:val="32"/>
              </w:rPr>
              <w:t>pour</w:t>
            </w:r>
            <w:r w:rsidRPr="0001052B">
              <w:rPr>
                <w:b/>
                <w:color w:val="FF0000"/>
                <w:sz w:val="28"/>
                <w:szCs w:val="32"/>
              </w:rPr>
              <w:t xml:space="preserve"> </w:t>
            </w:r>
            <w:r w:rsidRPr="0001052B">
              <w:rPr>
                <w:b/>
                <w:bCs/>
                <w:i/>
                <w:color w:val="FF0000"/>
                <w:sz w:val="28"/>
                <w:szCs w:val="32"/>
              </w:rPr>
              <w:t>COMPRENDRE</w:t>
            </w:r>
          </w:p>
        </w:tc>
        <w:tc>
          <w:tcPr>
            <w:tcW w:w="10490" w:type="dxa"/>
            <w:gridSpan w:val="2"/>
            <w:tcBorders>
              <w:right w:val="single" w:sz="4" w:space="0" w:color="auto"/>
            </w:tcBorders>
          </w:tcPr>
          <w:p w:rsidR="005A147B" w:rsidRPr="00EE1F4F" w:rsidRDefault="005A147B" w:rsidP="005A147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EE1F4F">
              <w:rPr>
                <w:rFonts w:asciiTheme="minorHAnsi" w:eastAsia="+mn-ea" w:hAnsiTheme="minorHAnsi"/>
                <w:sz w:val="22"/>
                <w:szCs w:val="22"/>
              </w:rPr>
              <w:t xml:space="preserve">Problème de Faisabilité, les </w:t>
            </w:r>
            <w:r w:rsidRPr="00EE1F4F">
              <w:rPr>
                <w:rFonts w:asciiTheme="minorHAnsi" w:eastAsia="+mn-ea" w:hAnsiTheme="minorHAnsi"/>
                <w:b/>
                <w:sz w:val="22"/>
                <w:szCs w:val="22"/>
              </w:rPr>
              <w:t>CT</w:t>
            </w:r>
            <w:r w:rsidRPr="00EE1F4F">
              <w:rPr>
                <w:rFonts w:asciiTheme="minorHAnsi" w:eastAsia="+mn-ea" w:hAnsiTheme="minorHAnsi"/>
                <w:sz w:val="22"/>
                <w:szCs w:val="22"/>
              </w:rPr>
              <w:t xml:space="preserve"> (// </w:t>
            </w:r>
            <w:r w:rsidRPr="00EE1F4F">
              <w:rPr>
                <w:rFonts w:asciiTheme="minorHAnsi" w:eastAsia="+mn-ea" w:hAnsiTheme="minorHAnsi"/>
                <w:i/>
                <w:sz w:val="22"/>
                <w:szCs w:val="22"/>
              </w:rPr>
              <w:t>PPI</w:t>
            </w:r>
            <w:r w:rsidRPr="00EE1F4F">
              <w:rPr>
                <w:rFonts w:asciiTheme="minorHAnsi" w:eastAsia="+mn-ea" w:hAnsiTheme="minorHAnsi"/>
                <w:sz w:val="22"/>
                <w:szCs w:val="22"/>
              </w:rPr>
              <w:t xml:space="preserve">) donnent </w:t>
            </w:r>
          </w:p>
          <w:p w:rsidR="005A147B" w:rsidRPr="00EE1F4F" w:rsidRDefault="005A147B" w:rsidP="005A147B">
            <w:pPr>
              <w:pStyle w:val="Paragraphedeliste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E1F4F">
              <w:rPr>
                <w:rFonts w:asciiTheme="minorHAnsi" w:eastAsia="+mn-ea" w:hAnsiTheme="minorHAnsi"/>
                <w:sz w:val="22"/>
                <w:szCs w:val="22"/>
              </w:rPr>
              <w:t>des crédits d’investissement (construction/rénovation)</w:t>
            </w:r>
          </w:p>
          <w:p w:rsidR="005A147B" w:rsidRPr="00EE1F4F" w:rsidRDefault="005A147B" w:rsidP="005A147B">
            <w:pPr>
              <w:pStyle w:val="Paragraphedeliste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E1F4F">
              <w:rPr>
                <w:rFonts w:asciiTheme="minorHAnsi" w:eastAsia="+mn-ea" w:hAnsiTheme="minorHAnsi"/>
                <w:sz w:val="22"/>
                <w:szCs w:val="22"/>
              </w:rPr>
              <w:t>des crédits de fonctionnement (entretien, chauffage, location …)</w:t>
            </w:r>
          </w:p>
          <w:p w:rsidR="00FF2B63" w:rsidRPr="00FF2B63" w:rsidRDefault="00FF2B63" w:rsidP="005A147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Savoir qui est propriétaire, qui entretient, prix de la location</w:t>
            </w:r>
          </w:p>
          <w:p w:rsidR="005A147B" w:rsidRPr="00EE1F4F" w:rsidRDefault="005A147B" w:rsidP="005A147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EE1F4F">
              <w:rPr>
                <w:rFonts w:asciiTheme="minorHAnsi" w:hAnsiTheme="minorHAnsi"/>
                <w:b/>
                <w:sz w:val="22"/>
                <w:szCs w:val="22"/>
              </w:rPr>
              <w:t>CHSCT</w:t>
            </w:r>
            <w:r w:rsidRPr="00EE1F4F">
              <w:rPr>
                <w:rFonts w:asciiTheme="minorHAnsi" w:hAnsiTheme="minorHAnsi"/>
                <w:sz w:val="22"/>
                <w:szCs w:val="22"/>
              </w:rPr>
              <w:t xml:space="preserve"> Comités hygiène et sécurité et conditions de travail (Local, Dép., Acad., Nat  …)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A147B" w:rsidRPr="0037317A" w:rsidRDefault="005A147B" w:rsidP="005A147B">
            <w:pPr>
              <w:ind w:left="113" w:righ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002060"/>
          </w:tcPr>
          <w:p w:rsidR="005A147B" w:rsidRPr="0001052B" w:rsidRDefault="005A147B" w:rsidP="005A147B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</w:tr>
      <w:tr w:rsidR="005A147B" w:rsidRPr="0037317A" w:rsidTr="00EE1F4F">
        <w:trPr>
          <w:trHeight w:val="1114"/>
        </w:trPr>
        <w:tc>
          <w:tcPr>
            <w:tcW w:w="959" w:type="dxa"/>
            <w:vMerge/>
            <w:shd w:val="clear" w:color="auto" w:fill="00B050"/>
            <w:vAlign w:val="center"/>
          </w:tcPr>
          <w:p w:rsidR="005A147B" w:rsidRPr="0001052B" w:rsidRDefault="005A147B" w:rsidP="005A147B">
            <w:pPr>
              <w:jc w:val="center"/>
              <w:rPr>
                <w:b/>
                <w:bCs/>
                <w:color w:val="FF0000"/>
                <w:sz w:val="28"/>
                <w:szCs w:val="32"/>
              </w:rPr>
            </w:pP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5A147B" w:rsidRPr="0001052B" w:rsidRDefault="005A147B" w:rsidP="005A147B">
            <w:pPr>
              <w:jc w:val="center"/>
              <w:rPr>
                <w:b/>
                <w:bCs/>
                <w:color w:val="FFFFFF" w:themeColor="background1"/>
                <w:sz w:val="28"/>
                <w:szCs w:val="32"/>
              </w:rPr>
            </w:pPr>
            <w:r w:rsidRPr="0001052B">
              <w:rPr>
                <w:b/>
                <w:bCs/>
                <w:color w:val="FF0000"/>
                <w:sz w:val="28"/>
                <w:szCs w:val="32"/>
              </w:rPr>
              <w:t xml:space="preserve">OUTILS </w:t>
            </w:r>
            <w:r w:rsidRPr="0001052B">
              <w:rPr>
                <w:b/>
                <w:bCs/>
                <w:i/>
                <w:color w:val="FF0000"/>
                <w:sz w:val="28"/>
                <w:szCs w:val="32"/>
              </w:rPr>
              <w:t>pour</w:t>
            </w:r>
            <w:r w:rsidRPr="0001052B">
              <w:rPr>
                <w:b/>
                <w:bCs/>
                <w:color w:val="FF0000"/>
                <w:sz w:val="28"/>
                <w:szCs w:val="32"/>
              </w:rPr>
              <w:t xml:space="preserve"> </w:t>
            </w:r>
            <w:r w:rsidRPr="0001052B">
              <w:rPr>
                <w:b/>
                <w:bCs/>
                <w:i/>
                <w:color w:val="FF0000"/>
                <w:sz w:val="28"/>
                <w:szCs w:val="32"/>
              </w:rPr>
              <w:t>DEMONTRER</w:t>
            </w:r>
            <w:r w:rsidRPr="0001052B">
              <w:rPr>
                <w:b/>
                <w:bCs/>
                <w:color w:val="FF0000"/>
                <w:sz w:val="28"/>
                <w:szCs w:val="32"/>
              </w:rPr>
              <w:t xml:space="preserve"> </w:t>
            </w:r>
          </w:p>
        </w:tc>
        <w:tc>
          <w:tcPr>
            <w:tcW w:w="104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147B" w:rsidRPr="00EE1F4F" w:rsidRDefault="005A147B" w:rsidP="005A147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EE1F4F">
              <w:rPr>
                <w:rFonts w:asciiTheme="minorHAnsi" w:hAnsiTheme="minorHAnsi"/>
                <w:sz w:val="22"/>
                <w:szCs w:val="22"/>
              </w:rPr>
              <w:t xml:space="preserve">Faire un état des lieux : temps de pratiques, pour la classe, l’élève, % niveau de pratique … </w:t>
            </w:r>
            <w:r w:rsidR="00FF2B63">
              <w:rPr>
                <w:rFonts w:asciiTheme="minorHAnsi" w:hAnsiTheme="minorHAnsi"/>
                <w:sz w:val="22"/>
                <w:szCs w:val="22"/>
              </w:rPr>
              <w:t>mais qaussi : relevés de températures …</w:t>
            </w:r>
          </w:p>
          <w:p w:rsidR="005A147B" w:rsidRPr="00EE1F4F" w:rsidRDefault="005A147B" w:rsidP="005A147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EE1F4F">
              <w:rPr>
                <w:rFonts w:asciiTheme="minorHAnsi" w:hAnsiTheme="minorHAnsi"/>
                <w:sz w:val="22"/>
                <w:szCs w:val="22"/>
              </w:rPr>
              <w:t xml:space="preserve">Qualités des IS : les </w:t>
            </w:r>
            <w:r w:rsidRPr="00EE1F4F">
              <w:rPr>
                <w:rFonts w:asciiTheme="minorHAnsi" w:hAnsiTheme="minorHAnsi"/>
                <w:b/>
                <w:sz w:val="22"/>
                <w:szCs w:val="22"/>
              </w:rPr>
              <w:t>référentiels</w:t>
            </w:r>
            <w:r w:rsidRPr="00EE1F4F">
              <w:rPr>
                <w:rFonts w:asciiTheme="minorHAnsi" w:hAnsiTheme="minorHAnsi"/>
                <w:sz w:val="22"/>
                <w:szCs w:val="22"/>
              </w:rPr>
              <w:t xml:space="preserve"> du SNEP</w:t>
            </w:r>
          </w:p>
          <w:p w:rsidR="005A147B" w:rsidRDefault="005A147B" w:rsidP="005A147B">
            <w:pPr>
              <w:pStyle w:val="Paragraphedeliste"/>
              <w:tabs>
                <w:tab w:val="left" w:pos="720"/>
              </w:tabs>
              <w:ind w:left="317"/>
              <w:rPr>
                <w:rFonts w:asciiTheme="minorHAnsi" w:hAnsiTheme="minorHAnsi"/>
                <w:sz w:val="22"/>
                <w:szCs w:val="22"/>
              </w:rPr>
            </w:pPr>
            <w:r w:rsidRPr="00EE1F4F">
              <w:rPr>
                <w:rFonts w:asciiTheme="minorHAnsi" w:hAnsiTheme="minorHAnsi"/>
                <w:sz w:val="22"/>
                <w:szCs w:val="22"/>
              </w:rPr>
              <w:t>+ W avec S2 et S3 du SNEP : relation avec les CT, quelles avancées ? quels projets ? suivis ? …</w:t>
            </w:r>
          </w:p>
          <w:p w:rsidR="00FF2B63" w:rsidRPr="00EE1F4F" w:rsidRDefault="00FF2B63" w:rsidP="00FF2B63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 doc ministériel : </w:t>
            </w:r>
            <w:r w:rsidRPr="00FF2B63">
              <w:rPr>
                <w:rFonts w:asciiTheme="minorHAnsi" w:hAnsiTheme="minorHAnsi"/>
                <w:b/>
                <w:i/>
                <w:sz w:val="22"/>
                <w:szCs w:val="22"/>
              </w:rPr>
              <w:t>« l’accès aux équipements sportifs pour l’EPS et l’ens. Ds pratiques sportives à l’école 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A147B" w:rsidRPr="0037317A" w:rsidRDefault="005A147B" w:rsidP="005A147B">
            <w:pPr>
              <w:ind w:left="113" w:righ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002060"/>
          </w:tcPr>
          <w:p w:rsidR="005A147B" w:rsidRPr="0001052B" w:rsidRDefault="005A147B" w:rsidP="005A147B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</w:tr>
      <w:tr w:rsidR="005A147B" w:rsidRPr="0037317A" w:rsidTr="005A147B">
        <w:trPr>
          <w:trHeight w:val="1217"/>
        </w:trPr>
        <w:tc>
          <w:tcPr>
            <w:tcW w:w="959" w:type="dxa"/>
            <w:vMerge w:val="restart"/>
            <w:shd w:val="clear" w:color="auto" w:fill="FF0000"/>
            <w:textDirection w:val="btLr"/>
            <w:vAlign w:val="center"/>
          </w:tcPr>
          <w:p w:rsidR="005A147B" w:rsidRPr="0001052B" w:rsidRDefault="005A147B" w:rsidP="005A147B">
            <w:pPr>
              <w:ind w:left="113" w:right="113"/>
              <w:jc w:val="center"/>
              <w:rPr>
                <w:bCs/>
                <w:color w:val="FFFFFF" w:themeColor="background1"/>
                <w:sz w:val="36"/>
                <w:szCs w:val="32"/>
              </w:rPr>
            </w:pPr>
            <w:r w:rsidRPr="0001052B">
              <w:rPr>
                <w:bCs/>
                <w:color w:val="FFFFFF" w:themeColor="background1"/>
                <w:sz w:val="36"/>
                <w:szCs w:val="32"/>
              </w:rPr>
              <w:t>RAPPORT</w:t>
            </w:r>
            <w:r w:rsidRPr="0001052B">
              <w:rPr>
                <w:sz w:val="36"/>
                <w:szCs w:val="32"/>
              </w:rPr>
              <w:t xml:space="preserve"> </w:t>
            </w:r>
            <w:r w:rsidRPr="0001052B">
              <w:rPr>
                <w:color w:val="FFFFFF" w:themeColor="background1"/>
                <w:sz w:val="36"/>
                <w:szCs w:val="32"/>
              </w:rPr>
              <w:t>de</w:t>
            </w:r>
            <w:r w:rsidRPr="0001052B">
              <w:rPr>
                <w:sz w:val="36"/>
                <w:szCs w:val="32"/>
              </w:rPr>
              <w:t xml:space="preserve">  </w:t>
            </w:r>
            <w:r w:rsidRPr="0001052B">
              <w:rPr>
                <w:bCs/>
                <w:color w:val="FFFFFF" w:themeColor="background1"/>
                <w:sz w:val="36"/>
                <w:szCs w:val="32"/>
              </w:rPr>
              <w:t>FORCE</w:t>
            </w:r>
          </w:p>
          <w:p w:rsidR="005A147B" w:rsidRPr="0001052B" w:rsidRDefault="005A147B" w:rsidP="005A147B">
            <w:pPr>
              <w:ind w:left="113" w:right="113"/>
              <w:jc w:val="center"/>
              <w:rPr>
                <w:b/>
                <w:bCs/>
                <w:color w:val="FFFFFF" w:themeColor="background1"/>
                <w:sz w:val="28"/>
                <w:szCs w:val="32"/>
              </w:rPr>
            </w:pPr>
            <w:r w:rsidRPr="0001052B">
              <w:rPr>
                <w:bCs/>
                <w:color w:val="FFFFFF" w:themeColor="background1"/>
                <w:sz w:val="28"/>
                <w:szCs w:val="32"/>
              </w:rPr>
              <w:t xml:space="preserve">Pour </w:t>
            </w:r>
            <w:r w:rsidRPr="0001052B">
              <w:rPr>
                <w:bCs/>
                <w:i/>
                <w:color w:val="FFFFFF" w:themeColor="background1"/>
                <w:sz w:val="28"/>
                <w:szCs w:val="32"/>
              </w:rPr>
              <w:t>POUVOIR</w:t>
            </w:r>
            <w:r w:rsidRPr="0001052B">
              <w:rPr>
                <w:bCs/>
                <w:color w:val="FFFFFF" w:themeColor="background1"/>
                <w:sz w:val="28"/>
                <w:szCs w:val="32"/>
              </w:rPr>
              <w:t xml:space="preserve"> « </w:t>
            </w:r>
            <w:r w:rsidRPr="0001052B">
              <w:rPr>
                <w:bCs/>
                <w:i/>
                <w:color w:val="FFFFFF" w:themeColor="background1"/>
                <w:sz w:val="28"/>
                <w:szCs w:val="32"/>
              </w:rPr>
              <w:t>GAGNER</w:t>
            </w:r>
            <w:r w:rsidRPr="0001052B">
              <w:rPr>
                <w:bCs/>
                <w:color w:val="FFFFFF" w:themeColor="background1"/>
                <w:sz w:val="28"/>
                <w:szCs w:val="32"/>
              </w:rPr>
              <w:t> 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5A147B" w:rsidRPr="0001052B" w:rsidRDefault="005A147B" w:rsidP="005A147B">
            <w:pPr>
              <w:jc w:val="center"/>
              <w:rPr>
                <w:b/>
                <w:bCs/>
                <w:color w:val="FFFFFF" w:themeColor="background1"/>
                <w:sz w:val="28"/>
                <w:szCs w:val="32"/>
              </w:rPr>
            </w:pPr>
            <w:r w:rsidRPr="0001052B">
              <w:rPr>
                <w:b/>
                <w:bCs/>
                <w:color w:val="FFFFFF" w:themeColor="background1"/>
                <w:sz w:val="24"/>
                <w:szCs w:val="32"/>
              </w:rPr>
              <w:t>REVENDICATIONS</w:t>
            </w:r>
          </w:p>
          <w:p w:rsidR="005A147B" w:rsidRPr="0001052B" w:rsidRDefault="005A147B" w:rsidP="005A147B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01052B">
              <w:rPr>
                <w:bCs/>
                <w:i/>
                <w:color w:val="FFFFFF" w:themeColor="background1"/>
                <w:sz w:val="28"/>
                <w:szCs w:val="32"/>
              </w:rPr>
              <w:t>PARTAGEES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7B" w:rsidRPr="00EE1F4F" w:rsidRDefault="005A147B" w:rsidP="005A147B">
            <w:pPr>
              <w:rPr>
                <w:rFonts w:eastAsia="+mn-ea"/>
              </w:rPr>
            </w:pPr>
            <w:r w:rsidRPr="00EE1F4F">
              <w:rPr>
                <w:rFonts w:eastAsia="+mn-ea"/>
              </w:rPr>
              <w:t xml:space="preserve">Remise en cause du </w:t>
            </w:r>
            <w:r w:rsidRPr="00EE1F4F">
              <w:rPr>
                <w:rFonts w:eastAsia="+mn-ea"/>
                <w:b/>
              </w:rPr>
              <w:t>cœur</w:t>
            </w:r>
            <w:r w:rsidRPr="00EE1F4F">
              <w:rPr>
                <w:rFonts w:eastAsia="+mn-ea"/>
              </w:rPr>
              <w:t xml:space="preserve"> du </w:t>
            </w:r>
            <w:r w:rsidRPr="00EE1F4F">
              <w:rPr>
                <w:rFonts w:eastAsia="+mn-ea"/>
                <w:b/>
              </w:rPr>
              <w:t>métier</w:t>
            </w:r>
          </w:p>
          <w:p w:rsidR="005A147B" w:rsidRPr="00EE1F4F" w:rsidRDefault="005A147B" w:rsidP="005A147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eastAsia="+mn-ea" w:hAnsiTheme="minorHAnsi"/>
                <w:sz w:val="22"/>
                <w:szCs w:val="22"/>
              </w:rPr>
            </w:pPr>
            <w:r w:rsidRPr="00EE1F4F">
              <w:rPr>
                <w:rFonts w:asciiTheme="minorHAnsi" w:eastAsia="+mn-ea" w:hAnsiTheme="minorHAnsi"/>
                <w:sz w:val="22"/>
                <w:szCs w:val="22"/>
              </w:rPr>
              <w:t>Horaire réel = horaire obligatoire : du temps pour les apprentissages</w:t>
            </w:r>
          </w:p>
          <w:p w:rsidR="005A147B" w:rsidRPr="00EE1F4F" w:rsidRDefault="005A147B" w:rsidP="005A147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eastAsia="+mn-ea" w:hAnsiTheme="minorHAnsi"/>
                <w:sz w:val="22"/>
                <w:szCs w:val="22"/>
              </w:rPr>
            </w:pPr>
            <w:r w:rsidRPr="00EE1F4F">
              <w:rPr>
                <w:rFonts w:asciiTheme="minorHAnsi" w:eastAsia="+mn-ea" w:hAnsiTheme="minorHAnsi"/>
                <w:sz w:val="22"/>
                <w:szCs w:val="22"/>
              </w:rPr>
              <w:t>Pénibilité pour prof et pour élèves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extDirection w:val="btLr"/>
            <w:vAlign w:val="center"/>
          </w:tcPr>
          <w:p w:rsidR="005A147B" w:rsidRPr="0037317A" w:rsidRDefault="005A147B" w:rsidP="005A147B">
            <w:pPr>
              <w:ind w:left="113" w:righ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002060"/>
          </w:tcPr>
          <w:p w:rsidR="005A147B" w:rsidRPr="0001052B" w:rsidRDefault="005A147B" w:rsidP="005A147B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</w:tr>
      <w:tr w:rsidR="005A147B" w:rsidRPr="0037317A" w:rsidTr="005A147B">
        <w:trPr>
          <w:cantSplit/>
          <w:trHeight w:val="2226"/>
        </w:trPr>
        <w:tc>
          <w:tcPr>
            <w:tcW w:w="959" w:type="dxa"/>
            <w:vMerge/>
            <w:shd w:val="clear" w:color="auto" w:fill="FF0000"/>
            <w:textDirection w:val="btLr"/>
            <w:vAlign w:val="center"/>
          </w:tcPr>
          <w:p w:rsidR="005A147B" w:rsidRPr="0001052B" w:rsidRDefault="005A147B" w:rsidP="005A147B">
            <w:pPr>
              <w:ind w:left="113" w:right="113"/>
              <w:jc w:val="center"/>
              <w:rPr>
                <w:b/>
                <w:bCs/>
                <w:color w:val="FFFFFF" w:themeColor="background1"/>
                <w:sz w:val="28"/>
                <w:szCs w:val="32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5A147B" w:rsidRPr="0001052B" w:rsidRDefault="005A147B" w:rsidP="005A147B">
            <w:pPr>
              <w:ind w:left="113" w:right="113"/>
              <w:jc w:val="center"/>
              <w:rPr>
                <w:b/>
                <w:sz w:val="28"/>
                <w:szCs w:val="32"/>
              </w:rPr>
            </w:pPr>
            <w:r w:rsidRPr="0001052B">
              <w:rPr>
                <w:b/>
                <w:sz w:val="24"/>
                <w:szCs w:val="32"/>
              </w:rPr>
              <w:t>PROPOSITIONS</w:t>
            </w:r>
            <w:r w:rsidRPr="0001052B">
              <w:rPr>
                <w:b/>
                <w:sz w:val="28"/>
                <w:szCs w:val="32"/>
              </w:rPr>
              <w:t xml:space="preserve"> </w:t>
            </w:r>
          </w:p>
          <w:p w:rsidR="005A147B" w:rsidRPr="0001052B" w:rsidRDefault="005A147B" w:rsidP="005A147B">
            <w:pPr>
              <w:jc w:val="center"/>
              <w:rPr>
                <w:b/>
                <w:sz w:val="28"/>
                <w:szCs w:val="32"/>
              </w:rPr>
            </w:pPr>
            <w:r w:rsidRPr="0001052B">
              <w:rPr>
                <w:b/>
                <w:sz w:val="28"/>
                <w:szCs w:val="32"/>
              </w:rPr>
              <w:t>d’ACTIONS</w:t>
            </w: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5A147B" w:rsidRPr="00EE1F4F" w:rsidRDefault="005A147B" w:rsidP="005A147B">
            <w:pPr>
              <w:spacing w:before="240"/>
              <w:ind w:left="34"/>
              <w:jc w:val="center"/>
              <w:rPr>
                <w:rFonts w:cstheme="minorHAnsi"/>
              </w:rPr>
            </w:pPr>
            <w:r w:rsidRPr="00EE1F4F">
              <w:rPr>
                <w:rFonts w:cstheme="minorHAnsi"/>
                <w:noProof/>
              </w:rPr>
              <w:drawing>
                <wp:inline distT="0" distB="0" distL="0" distR="0">
                  <wp:extent cx="1338942" cy="1208314"/>
                  <wp:effectExtent l="0" t="0" r="0" b="0"/>
                  <wp:docPr id="5" name="Diagramme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:rsidR="005A147B" w:rsidRPr="00EE1F4F" w:rsidRDefault="005A147B" w:rsidP="005A147B">
            <w:pPr>
              <w:ind w:left="34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9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2B63" w:rsidRPr="005A0937" w:rsidRDefault="00FF2B63" w:rsidP="00FF2B63">
            <w:pPr>
              <w:ind w:left="34"/>
              <w:rPr>
                <w:rFonts w:cstheme="minorHAnsi"/>
                <w:u w:val="single"/>
              </w:rPr>
            </w:pPr>
            <w:r w:rsidRPr="005A0937">
              <w:rPr>
                <w:rFonts w:cstheme="minorHAnsi"/>
                <w:u w:val="single"/>
              </w:rPr>
              <w:t>Le rapport aux collègues comme incontournable</w:t>
            </w:r>
          </w:p>
          <w:p w:rsidR="00FF2B63" w:rsidRPr="00FF2B63" w:rsidRDefault="00FF2B63" w:rsidP="00FF2B63">
            <w:pPr>
              <w:ind w:left="34"/>
              <w:rPr>
                <w:u w:val="single"/>
              </w:rPr>
            </w:pPr>
            <w:r w:rsidRPr="00FF2B63">
              <w:rPr>
                <w:u w:val="single"/>
              </w:rPr>
              <w:t>Le rapport aux alliés :</w:t>
            </w:r>
            <w:r w:rsidRPr="00EE1F4F">
              <w:t xml:space="preserve"> PE, IPR, CE autres EPLE (mutualisation)</w:t>
            </w:r>
          </w:p>
          <w:p w:rsidR="005A147B" w:rsidRPr="00EE1F4F" w:rsidRDefault="005A147B" w:rsidP="005A147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/>
              </w:rPr>
            </w:pPr>
            <w:r w:rsidRPr="00FF2B63">
              <w:rPr>
                <w:rFonts w:asciiTheme="minorHAnsi" w:hAnsiTheme="minorHAnsi"/>
                <w:sz w:val="22"/>
              </w:rPr>
              <w:t>Faire émerger un problème (pratiques APSA, sécurité, hygiène, accès, mode de calcul/réf.snep …)</w:t>
            </w:r>
          </w:p>
          <w:p w:rsidR="005A147B" w:rsidRPr="00FF2B63" w:rsidRDefault="00FF2B63" w:rsidP="00FF2B63">
            <w:pPr>
              <w:ind w:left="34"/>
            </w:pPr>
            <w:r w:rsidRPr="00FF2B63">
              <w:rPr>
                <w:u w:val="single"/>
              </w:rPr>
              <w:t>Actions</w:t>
            </w:r>
            <w:r w:rsidRPr="00FF2B63">
              <w:t xml:space="preserve"> </w:t>
            </w:r>
          </w:p>
          <w:p w:rsidR="005A147B" w:rsidRPr="00EE1F4F" w:rsidRDefault="005A147B" w:rsidP="005A147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EE1F4F">
              <w:rPr>
                <w:rFonts w:asciiTheme="minorHAnsi" w:hAnsiTheme="minorHAnsi"/>
                <w:sz w:val="22"/>
                <w:szCs w:val="22"/>
              </w:rPr>
              <w:t>Participer aux réunions de répartitions des IS (mairie, inter communauté …)</w:t>
            </w:r>
          </w:p>
          <w:p w:rsidR="005A147B" w:rsidRPr="00EE1F4F" w:rsidRDefault="005A147B" w:rsidP="005A147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EE1F4F">
              <w:rPr>
                <w:rFonts w:asciiTheme="minorHAnsi" w:hAnsiTheme="minorHAnsi"/>
                <w:sz w:val="22"/>
                <w:szCs w:val="22"/>
              </w:rPr>
              <w:t>Convaincre l’interlocuteur, le responsable …</w:t>
            </w:r>
          </w:p>
          <w:p w:rsidR="005A147B" w:rsidRDefault="005A147B" w:rsidP="005A147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EE1F4F">
              <w:rPr>
                <w:rFonts w:asciiTheme="minorHAnsi" w:hAnsiTheme="minorHAnsi"/>
                <w:sz w:val="22"/>
                <w:szCs w:val="22"/>
              </w:rPr>
              <w:t>Suivre la question jusqu’à la fin</w:t>
            </w:r>
          </w:p>
          <w:p w:rsidR="00FF2B63" w:rsidRDefault="00FF2B63" w:rsidP="005A147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Presse, audiences </w:t>
            </w:r>
          </w:p>
          <w:p w:rsidR="00FF2B63" w:rsidRPr="00EE1F4F" w:rsidRDefault="00FF2B63" w:rsidP="005A147B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Arrêter les cours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:rsidR="005A147B" w:rsidRPr="0037317A" w:rsidRDefault="005A147B" w:rsidP="005A147B">
            <w:pPr>
              <w:ind w:left="113" w:righ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002060"/>
            <w:textDirection w:val="btLr"/>
            <w:vAlign w:val="center"/>
          </w:tcPr>
          <w:p w:rsidR="005A147B" w:rsidRPr="0001052B" w:rsidRDefault="005A147B" w:rsidP="005A147B">
            <w:pPr>
              <w:ind w:left="113" w:right="113"/>
              <w:jc w:val="center"/>
              <w:rPr>
                <w:color w:val="FFFF00"/>
                <w:sz w:val="32"/>
                <w:szCs w:val="32"/>
              </w:rPr>
            </w:pPr>
          </w:p>
        </w:tc>
      </w:tr>
    </w:tbl>
    <w:p w:rsidR="0008550A" w:rsidRDefault="00DD29E3" w:rsidP="005A147B">
      <w:pPr>
        <w:tabs>
          <w:tab w:val="left" w:pos="2525"/>
          <w:tab w:val="left" w:pos="10755"/>
          <w:tab w:val="left" w:pos="12324"/>
        </w:tabs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-141605</wp:posOffset>
                </wp:positionV>
                <wp:extent cx="5861685" cy="389890"/>
                <wp:effectExtent l="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5BC" w:rsidRDefault="00F565BC" w:rsidP="00F565BC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F</w:t>
                            </w:r>
                            <w:r w:rsidRPr="00C51019">
                              <w:rPr>
                                <w:b/>
                                <w:sz w:val="36"/>
                              </w:rPr>
                              <w:t>iche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  </w:t>
                            </w:r>
                            <w:r w:rsidRPr="0001052B">
                              <w:rPr>
                                <w:b/>
                                <w:color w:val="FF0000"/>
                                <w:sz w:val="36"/>
                              </w:rPr>
                              <w:t>AGIR</w:t>
                            </w:r>
                            <w:r w:rsidRPr="0001052B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01052B">
                              <w:rPr>
                                <w:sz w:val="32"/>
                              </w:rPr>
                              <w:t>dans l’établissement :</w:t>
                            </w:r>
                            <w:r w:rsidR="005A147B">
                              <w:rPr>
                                <w:sz w:val="32"/>
                              </w:rPr>
                              <w:t xml:space="preserve"> </w:t>
                            </w:r>
                            <w:r w:rsidR="005A147B" w:rsidRPr="005A147B">
                              <w:rPr>
                                <w:b/>
                                <w:color w:val="FF0000"/>
                                <w:sz w:val="36"/>
                              </w:rPr>
                              <w:t>Installations Sportives</w:t>
                            </w:r>
                          </w:p>
                          <w:p w:rsidR="00F565BC" w:rsidRPr="00DC5285" w:rsidRDefault="00F565BC" w:rsidP="00F565B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-11.15pt;width:461.55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" stroked="f">
                <v:textbox>
                  <w:txbxContent>
                    <w:p w:rsidR="00F565BC" w:rsidRDefault="00F565BC" w:rsidP="00F565BC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F</w:t>
                      </w:r>
                      <w:r w:rsidRPr="00C51019">
                        <w:rPr>
                          <w:b/>
                          <w:sz w:val="36"/>
                        </w:rPr>
                        <w:t>iche</w:t>
                      </w:r>
                      <w:r>
                        <w:rPr>
                          <w:b/>
                          <w:color w:val="FF0000"/>
                          <w:sz w:val="36"/>
                        </w:rPr>
                        <w:t xml:space="preserve">  </w:t>
                      </w:r>
                      <w:r w:rsidRPr="0001052B">
                        <w:rPr>
                          <w:b/>
                          <w:color w:val="FF0000"/>
                          <w:sz w:val="36"/>
                        </w:rPr>
                        <w:t>AGIR</w:t>
                      </w:r>
                      <w:r w:rsidRPr="0001052B">
                        <w:rPr>
                          <w:b/>
                          <w:sz w:val="36"/>
                        </w:rPr>
                        <w:t xml:space="preserve"> </w:t>
                      </w:r>
                      <w:r w:rsidRPr="0001052B">
                        <w:rPr>
                          <w:sz w:val="32"/>
                        </w:rPr>
                        <w:t>dans l’établissement :</w:t>
                      </w:r>
                      <w:r w:rsidR="005A147B">
                        <w:rPr>
                          <w:sz w:val="32"/>
                        </w:rPr>
                        <w:t xml:space="preserve"> </w:t>
                      </w:r>
                      <w:r w:rsidR="005A147B" w:rsidRPr="005A147B">
                        <w:rPr>
                          <w:b/>
                          <w:color w:val="FF0000"/>
                          <w:sz w:val="36"/>
                        </w:rPr>
                        <w:t>Installations Sportives</w:t>
                      </w:r>
                    </w:p>
                    <w:p w:rsidR="00F565BC" w:rsidRPr="00DC5285" w:rsidRDefault="00F565BC" w:rsidP="00F565BC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5BC" w:rsidRPr="0037317A">
        <w:tab/>
      </w:r>
      <w:r w:rsidR="00F565BC" w:rsidRPr="0037317A">
        <w:tab/>
      </w:r>
      <w:r w:rsidR="000E7060">
        <w:tab/>
      </w:r>
    </w:p>
    <w:sectPr w:rsidR="0008550A" w:rsidSect="00DA00F0">
      <w:headerReference w:type="default" r:id="rId14"/>
      <w:pgSz w:w="16838" w:h="11906" w:orient="landscape"/>
      <w:pgMar w:top="-709" w:right="1417" w:bottom="284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46" w:rsidRDefault="00395946" w:rsidP="00A148CC">
      <w:pPr>
        <w:spacing w:after="0" w:line="240" w:lineRule="auto"/>
      </w:pPr>
      <w:r>
        <w:separator/>
      </w:r>
    </w:p>
  </w:endnote>
  <w:endnote w:type="continuationSeparator" w:id="0">
    <w:p w:rsidR="00395946" w:rsidRDefault="00395946" w:rsidP="00A1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46" w:rsidRDefault="00395946" w:rsidP="00A148CC">
      <w:pPr>
        <w:spacing w:after="0" w:line="240" w:lineRule="auto"/>
      </w:pPr>
      <w:r>
        <w:separator/>
      </w:r>
    </w:p>
  </w:footnote>
  <w:footnote w:type="continuationSeparator" w:id="0">
    <w:p w:rsidR="00395946" w:rsidRDefault="00395946" w:rsidP="00A1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7B" w:rsidRDefault="00130734" w:rsidP="005A147B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-296545</wp:posOffset>
          </wp:positionH>
          <wp:positionV relativeFrom="paragraph">
            <wp:posOffset>65405</wp:posOffset>
          </wp:positionV>
          <wp:extent cx="1263650" cy="444500"/>
          <wp:effectExtent l="19050" t="0" r="0" b="0"/>
          <wp:wrapSquare wrapText="bothSides"/>
          <wp:docPr id="3" name="Image 1" descr="logo snepf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nepfs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7060">
      <w:t xml:space="preserve"> </w:t>
    </w:r>
    <w:r w:rsidR="005A147B">
      <w:t xml:space="preserve">          </w:t>
    </w:r>
    <w:r w:rsidR="000E7060">
      <w:tab/>
    </w:r>
    <w:r w:rsidR="000E7060">
      <w:tab/>
    </w:r>
    <w:r w:rsidR="000E7060">
      <w:tab/>
    </w:r>
    <w:r w:rsidR="000E7060">
      <w:tab/>
    </w:r>
    <w:r w:rsidR="000E7060">
      <w:tab/>
    </w:r>
  </w:p>
  <w:p w:rsidR="00625F7D" w:rsidRDefault="000E7060" w:rsidP="005A147B">
    <w:pPr>
      <w:pStyle w:val="En-tte"/>
      <w:jc w:val="right"/>
    </w:pPr>
    <w:r>
      <w:t xml:space="preserve"> JC   </w:t>
    </w:r>
    <w:r w:rsidR="005A147B">
      <w:t>nov.</w:t>
    </w:r>
    <w:r>
      <w:t xml:space="preserve"> 2013</w:t>
    </w:r>
    <w:r w:rsidR="005A147B">
      <w:t>-14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91BC8"/>
    <w:multiLevelType w:val="hybridMultilevel"/>
    <w:tmpl w:val="B73AA428"/>
    <w:lvl w:ilvl="0" w:tplc="040C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BC"/>
    <w:rsid w:val="00047442"/>
    <w:rsid w:val="0008550A"/>
    <w:rsid w:val="000E7060"/>
    <w:rsid w:val="00107E78"/>
    <w:rsid w:val="00130734"/>
    <w:rsid w:val="0013399D"/>
    <w:rsid w:val="00145434"/>
    <w:rsid w:val="001F213D"/>
    <w:rsid w:val="002164DC"/>
    <w:rsid w:val="00290204"/>
    <w:rsid w:val="00395946"/>
    <w:rsid w:val="003D4715"/>
    <w:rsid w:val="00415932"/>
    <w:rsid w:val="00471A20"/>
    <w:rsid w:val="0048536B"/>
    <w:rsid w:val="00487B99"/>
    <w:rsid w:val="004B71CE"/>
    <w:rsid w:val="004E717E"/>
    <w:rsid w:val="004F3D50"/>
    <w:rsid w:val="005008CB"/>
    <w:rsid w:val="00564FE1"/>
    <w:rsid w:val="005A147B"/>
    <w:rsid w:val="005C1683"/>
    <w:rsid w:val="005C7256"/>
    <w:rsid w:val="00622135"/>
    <w:rsid w:val="006318FB"/>
    <w:rsid w:val="00662D44"/>
    <w:rsid w:val="00670996"/>
    <w:rsid w:val="00691250"/>
    <w:rsid w:val="00735AB2"/>
    <w:rsid w:val="0078395B"/>
    <w:rsid w:val="0079214C"/>
    <w:rsid w:val="007F273B"/>
    <w:rsid w:val="00880056"/>
    <w:rsid w:val="00912051"/>
    <w:rsid w:val="00925D04"/>
    <w:rsid w:val="00934C96"/>
    <w:rsid w:val="0096140D"/>
    <w:rsid w:val="00A12A19"/>
    <w:rsid w:val="00A148CC"/>
    <w:rsid w:val="00A229E1"/>
    <w:rsid w:val="00A650A1"/>
    <w:rsid w:val="00A864BE"/>
    <w:rsid w:val="00AC3466"/>
    <w:rsid w:val="00B053B6"/>
    <w:rsid w:val="00B1053B"/>
    <w:rsid w:val="00B37215"/>
    <w:rsid w:val="00B47133"/>
    <w:rsid w:val="00B62CE3"/>
    <w:rsid w:val="00B9444D"/>
    <w:rsid w:val="00BD2055"/>
    <w:rsid w:val="00BD2E4C"/>
    <w:rsid w:val="00BE34FE"/>
    <w:rsid w:val="00C05855"/>
    <w:rsid w:val="00C27626"/>
    <w:rsid w:val="00C41FE4"/>
    <w:rsid w:val="00C745F8"/>
    <w:rsid w:val="00CF6561"/>
    <w:rsid w:val="00D01FA1"/>
    <w:rsid w:val="00DD29E3"/>
    <w:rsid w:val="00DF79BF"/>
    <w:rsid w:val="00E01AF4"/>
    <w:rsid w:val="00E14893"/>
    <w:rsid w:val="00EE1F4F"/>
    <w:rsid w:val="00EE5338"/>
    <w:rsid w:val="00EE7CEE"/>
    <w:rsid w:val="00EF1136"/>
    <w:rsid w:val="00EF2328"/>
    <w:rsid w:val="00F179A3"/>
    <w:rsid w:val="00F565BC"/>
    <w:rsid w:val="00F7719C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56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565BC"/>
  </w:style>
  <w:style w:type="table" w:styleId="Grilledutableau">
    <w:name w:val="Table Grid"/>
    <w:basedOn w:val="TableauNormal"/>
    <w:uiPriority w:val="59"/>
    <w:rsid w:val="00F56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565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5B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0E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E7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56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565BC"/>
  </w:style>
  <w:style w:type="table" w:styleId="Grilledutableau">
    <w:name w:val="Table Grid"/>
    <w:basedOn w:val="TableauNormal"/>
    <w:uiPriority w:val="59"/>
    <w:rsid w:val="00F56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565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5B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0E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E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169516-EB85-4CB7-948B-0E09CD96BB71}" type="doc">
      <dgm:prSet loTypeId="urn:microsoft.com/office/officeart/2005/8/layout/venn1" loCatId="relationship" qsTypeId="urn:microsoft.com/office/officeart/2005/8/quickstyle/simple1" qsCatId="simple" csTypeId="urn:microsoft.com/office/officeart/2005/8/colors/colorful3" csCatId="colorful" phldr="1"/>
      <dgm:spPr/>
    </dgm:pt>
    <dgm:pt modelId="{2AF9D7DE-8C84-40E2-8AFB-289D05589BB2}">
      <dgm:prSet phldrT="[Texte]" custT="1"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r>
            <a:rPr lang="fr-FR" sz="2800" dirty="0"/>
            <a:t>S1</a:t>
          </a:r>
        </a:p>
      </dgm:t>
    </dgm:pt>
    <dgm:pt modelId="{03699238-31BB-42FD-BDD8-713FD9A51B88}" type="parTrans" cxnId="{3A487A41-C09E-474E-B53F-C459237C971E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fr-FR" sz="1200"/>
        </a:p>
      </dgm:t>
    </dgm:pt>
    <dgm:pt modelId="{A361BC06-474A-481E-9D72-85421F7BEB17}" type="sibTrans" cxnId="{3A487A41-C09E-474E-B53F-C459237C971E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fr-FR" sz="1200"/>
        </a:p>
      </dgm:t>
    </dgm:pt>
    <dgm:pt modelId="{F3ADA68D-D810-4CCF-9E85-7E87B87A77A6}">
      <dgm:prSet phldrT="[Texte]" custT="1"/>
      <dgm:spPr>
        <a:ln>
          <a:solidFill>
            <a:srgbClr val="00B0F0"/>
          </a:solidFill>
        </a:ln>
      </dgm:spPr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r>
            <a:rPr lang="fr-FR" sz="1100" b="1" dirty="0" smtClean="0"/>
            <a:t>ADM</a:t>
          </a:r>
          <a:endParaRPr lang="fr-FR" sz="900" dirty="0" smtClean="0"/>
        </a:p>
        <a:p>
          <a:pPr algn="ctr">
            <a:spcBef>
              <a:spcPts val="0"/>
            </a:spcBef>
            <a:spcAft>
              <a:spcPts val="0"/>
            </a:spcAft>
          </a:pPr>
          <a:r>
            <a:rPr lang="fr-FR" sz="1050" b="1" dirty="0" smtClean="0"/>
            <a:t>C.T.</a:t>
          </a:r>
          <a:endParaRPr lang="fr-FR" sz="1050" b="1" dirty="0"/>
        </a:p>
      </dgm:t>
    </dgm:pt>
    <dgm:pt modelId="{E803F783-41B6-48CA-858F-1E1D189CA15B}" type="parTrans" cxnId="{61154FD9-DE36-4E09-8F6A-51A164A95815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fr-FR" sz="1200"/>
        </a:p>
      </dgm:t>
    </dgm:pt>
    <dgm:pt modelId="{02F9EB5D-A8FB-4E0D-AFB3-D9014CCDA1AF}" type="sibTrans" cxnId="{61154FD9-DE36-4E09-8F6A-51A164A95815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fr-FR" sz="1200"/>
        </a:p>
      </dgm:t>
    </dgm:pt>
    <dgm:pt modelId="{E9B0DEE4-A5E7-4840-84C3-DBC81DA5E607}">
      <dgm:prSet phldrT="[Texte]" custT="1"/>
      <dgm:spPr>
        <a:ln>
          <a:solidFill>
            <a:srgbClr val="7030A0"/>
          </a:solidFill>
        </a:ln>
      </dgm:spPr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fr-FR" sz="700" b="1" dirty="0" smtClean="0"/>
        </a:p>
        <a:p>
          <a:pPr algn="ctr">
            <a:spcBef>
              <a:spcPts val="0"/>
            </a:spcBef>
            <a:spcAft>
              <a:spcPts val="0"/>
            </a:spcAft>
          </a:pPr>
          <a:endParaRPr lang="fr-FR" sz="700" b="1" dirty="0" smtClean="0"/>
        </a:p>
        <a:p>
          <a:pPr algn="ctr">
            <a:spcBef>
              <a:spcPts val="0"/>
            </a:spcBef>
            <a:spcAft>
              <a:spcPts val="0"/>
            </a:spcAft>
          </a:pPr>
          <a:r>
            <a:rPr lang="fr-FR" sz="650" b="1" dirty="0" smtClean="0"/>
            <a:t>COLLEGUES</a:t>
          </a:r>
          <a:r>
            <a:rPr lang="fr-FR" sz="500" b="1" dirty="0" smtClean="0"/>
            <a:t>/</a:t>
          </a:r>
        </a:p>
        <a:p>
          <a:pPr algn="ctr">
            <a:spcBef>
              <a:spcPts val="0"/>
            </a:spcBef>
            <a:spcAft>
              <a:spcPts val="0"/>
            </a:spcAft>
          </a:pPr>
          <a:r>
            <a:rPr lang="fr-FR" sz="700" dirty="0" smtClean="0"/>
            <a:t>P</a:t>
          </a:r>
          <a:r>
            <a:rPr lang="fr-FR" sz="600" b="1" dirty="0" smtClean="0"/>
            <a:t>ARENTS</a:t>
          </a:r>
          <a:endParaRPr lang="fr-FR" sz="700" b="1" dirty="0" smtClean="0"/>
        </a:p>
        <a:p>
          <a:pPr algn="ctr">
            <a:spcBef>
              <a:spcPts val="0"/>
            </a:spcBef>
            <a:spcAft>
              <a:spcPts val="0"/>
            </a:spcAft>
          </a:pPr>
          <a:r>
            <a:rPr lang="fr-FR" sz="700" dirty="0" smtClean="0"/>
            <a:t> </a:t>
          </a:r>
          <a:endParaRPr lang="fr-FR" sz="100" b="1" i="1" dirty="0"/>
        </a:p>
      </dgm:t>
    </dgm:pt>
    <dgm:pt modelId="{3081CE9F-7804-4CB5-8E06-63690CFC9373}" type="parTrans" cxnId="{58D0E73D-02DF-480C-8FB0-A048C31EEFB5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fr-FR" sz="1200"/>
        </a:p>
      </dgm:t>
    </dgm:pt>
    <dgm:pt modelId="{87A45ECA-9A50-4CEB-92CE-6C922A8C5D5A}" type="sibTrans" cxnId="{58D0E73D-02DF-480C-8FB0-A048C31EEFB5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fr-FR" sz="1200"/>
        </a:p>
      </dgm:t>
    </dgm:pt>
    <dgm:pt modelId="{3CA3D330-73D5-420C-9798-91A3BD4266CE}" type="pres">
      <dgm:prSet presAssocID="{45169516-EB85-4CB7-948B-0E09CD96BB71}" presName="compositeShape" presStyleCnt="0">
        <dgm:presLayoutVars>
          <dgm:chMax val="7"/>
          <dgm:dir/>
          <dgm:resizeHandles val="exact"/>
        </dgm:presLayoutVars>
      </dgm:prSet>
      <dgm:spPr/>
    </dgm:pt>
    <dgm:pt modelId="{70D0E46A-9129-4A9E-BAAA-3E0C34FBAE6B}" type="pres">
      <dgm:prSet presAssocID="{2AF9D7DE-8C84-40E2-8AFB-289D05589BB2}" presName="circ1" presStyleLbl="vennNode1" presStyleIdx="0" presStyleCnt="3"/>
      <dgm:spPr/>
      <dgm:t>
        <a:bodyPr/>
        <a:lstStyle/>
        <a:p>
          <a:endParaRPr lang="fr-FR"/>
        </a:p>
      </dgm:t>
    </dgm:pt>
    <dgm:pt modelId="{96BFE558-2048-47D8-B9C1-C53090BCDAF8}" type="pres">
      <dgm:prSet presAssocID="{2AF9D7DE-8C84-40E2-8AFB-289D05589BB2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64F7870-1251-46B7-A1D2-CE3F0C9C2808}" type="pres">
      <dgm:prSet presAssocID="{F3ADA68D-D810-4CCF-9E85-7E87B87A77A6}" presName="circ2" presStyleLbl="vennNode1" presStyleIdx="1" presStyleCnt="3"/>
      <dgm:spPr/>
      <dgm:t>
        <a:bodyPr/>
        <a:lstStyle/>
        <a:p>
          <a:endParaRPr lang="fr-FR"/>
        </a:p>
      </dgm:t>
    </dgm:pt>
    <dgm:pt modelId="{92E25A3B-83FE-4DD2-B137-3D39CAB919E1}" type="pres">
      <dgm:prSet presAssocID="{F3ADA68D-D810-4CCF-9E85-7E87B87A77A6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B23C63F-7B4E-40F5-BF81-034939FAEF1C}" type="pres">
      <dgm:prSet presAssocID="{E9B0DEE4-A5E7-4840-84C3-DBC81DA5E607}" presName="circ3" presStyleLbl="vennNode1" presStyleIdx="2" presStyleCnt="3" custLinFactNeighborX="-9306" custLinFactNeighborY="-3360"/>
      <dgm:spPr/>
      <dgm:t>
        <a:bodyPr/>
        <a:lstStyle/>
        <a:p>
          <a:endParaRPr lang="fr-FR"/>
        </a:p>
      </dgm:t>
    </dgm:pt>
    <dgm:pt modelId="{07E65E0A-BABC-4971-AF08-334742CD02FA}" type="pres">
      <dgm:prSet presAssocID="{E9B0DEE4-A5E7-4840-84C3-DBC81DA5E607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F2F92442-4528-448D-B546-DFC91B2D7B5E}" type="presOf" srcId="{2AF9D7DE-8C84-40E2-8AFB-289D05589BB2}" destId="{96BFE558-2048-47D8-B9C1-C53090BCDAF8}" srcOrd="1" destOrd="0" presId="urn:microsoft.com/office/officeart/2005/8/layout/venn1"/>
    <dgm:cxn modelId="{CE776906-77DF-464C-9771-F58255D1E493}" type="presOf" srcId="{E9B0DEE4-A5E7-4840-84C3-DBC81DA5E607}" destId="{4B23C63F-7B4E-40F5-BF81-034939FAEF1C}" srcOrd="0" destOrd="0" presId="urn:microsoft.com/office/officeart/2005/8/layout/venn1"/>
    <dgm:cxn modelId="{4D0E85E2-23F1-462F-BA2D-99D360981939}" type="presOf" srcId="{E9B0DEE4-A5E7-4840-84C3-DBC81DA5E607}" destId="{07E65E0A-BABC-4971-AF08-334742CD02FA}" srcOrd="1" destOrd="0" presId="urn:microsoft.com/office/officeart/2005/8/layout/venn1"/>
    <dgm:cxn modelId="{61154FD9-DE36-4E09-8F6A-51A164A95815}" srcId="{45169516-EB85-4CB7-948B-0E09CD96BB71}" destId="{F3ADA68D-D810-4CCF-9E85-7E87B87A77A6}" srcOrd="1" destOrd="0" parTransId="{E803F783-41B6-48CA-858F-1E1D189CA15B}" sibTransId="{02F9EB5D-A8FB-4E0D-AFB3-D9014CCDA1AF}"/>
    <dgm:cxn modelId="{6B6EE47A-5B76-4DE4-B938-B056F0B3F7A5}" type="presOf" srcId="{F3ADA68D-D810-4CCF-9E85-7E87B87A77A6}" destId="{D64F7870-1251-46B7-A1D2-CE3F0C9C2808}" srcOrd="0" destOrd="0" presId="urn:microsoft.com/office/officeart/2005/8/layout/venn1"/>
    <dgm:cxn modelId="{58D0E73D-02DF-480C-8FB0-A048C31EEFB5}" srcId="{45169516-EB85-4CB7-948B-0E09CD96BB71}" destId="{E9B0DEE4-A5E7-4840-84C3-DBC81DA5E607}" srcOrd="2" destOrd="0" parTransId="{3081CE9F-7804-4CB5-8E06-63690CFC9373}" sibTransId="{87A45ECA-9A50-4CEB-92CE-6C922A8C5D5A}"/>
    <dgm:cxn modelId="{BFA5FF76-8AD5-4F32-9C13-95F3D2618B5E}" type="presOf" srcId="{F3ADA68D-D810-4CCF-9E85-7E87B87A77A6}" destId="{92E25A3B-83FE-4DD2-B137-3D39CAB919E1}" srcOrd="1" destOrd="0" presId="urn:microsoft.com/office/officeart/2005/8/layout/venn1"/>
    <dgm:cxn modelId="{3A487A41-C09E-474E-B53F-C459237C971E}" srcId="{45169516-EB85-4CB7-948B-0E09CD96BB71}" destId="{2AF9D7DE-8C84-40E2-8AFB-289D05589BB2}" srcOrd="0" destOrd="0" parTransId="{03699238-31BB-42FD-BDD8-713FD9A51B88}" sibTransId="{A361BC06-474A-481E-9D72-85421F7BEB17}"/>
    <dgm:cxn modelId="{87A6E587-0633-44D8-972D-C35E53C31F5C}" type="presOf" srcId="{45169516-EB85-4CB7-948B-0E09CD96BB71}" destId="{3CA3D330-73D5-420C-9798-91A3BD4266CE}" srcOrd="0" destOrd="0" presId="urn:microsoft.com/office/officeart/2005/8/layout/venn1"/>
    <dgm:cxn modelId="{8959DB0F-61A6-4D00-AD69-932E0AE64FFC}" type="presOf" srcId="{2AF9D7DE-8C84-40E2-8AFB-289D05589BB2}" destId="{70D0E46A-9129-4A9E-BAAA-3E0C34FBAE6B}" srcOrd="0" destOrd="0" presId="urn:microsoft.com/office/officeart/2005/8/layout/venn1"/>
    <dgm:cxn modelId="{13CF0A9A-69A6-4151-9D04-3B99A70B46EC}" type="presParOf" srcId="{3CA3D330-73D5-420C-9798-91A3BD4266CE}" destId="{70D0E46A-9129-4A9E-BAAA-3E0C34FBAE6B}" srcOrd="0" destOrd="0" presId="urn:microsoft.com/office/officeart/2005/8/layout/venn1"/>
    <dgm:cxn modelId="{3A026C66-75FB-4CCC-A718-A4C7DCA885B6}" type="presParOf" srcId="{3CA3D330-73D5-420C-9798-91A3BD4266CE}" destId="{96BFE558-2048-47D8-B9C1-C53090BCDAF8}" srcOrd="1" destOrd="0" presId="urn:microsoft.com/office/officeart/2005/8/layout/venn1"/>
    <dgm:cxn modelId="{FDF6E5BA-8EAD-4CA4-B673-9C7DE385DC77}" type="presParOf" srcId="{3CA3D330-73D5-420C-9798-91A3BD4266CE}" destId="{D64F7870-1251-46B7-A1D2-CE3F0C9C2808}" srcOrd="2" destOrd="0" presId="urn:microsoft.com/office/officeart/2005/8/layout/venn1"/>
    <dgm:cxn modelId="{9CFED198-E1F1-435D-B0C8-C70F7D3896FE}" type="presParOf" srcId="{3CA3D330-73D5-420C-9798-91A3BD4266CE}" destId="{92E25A3B-83FE-4DD2-B137-3D39CAB919E1}" srcOrd="3" destOrd="0" presId="urn:microsoft.com/office/officeart/2005/8/layout/venn1"/>
    <dgm:cxn modelId="{2CB81321-D47C-4E0A-B965-FC2035AC175F}" type="presParOf" srcId="{3CA3D330-73D5-420C-9798-91A3BD4266CE}" destId="{4B23C63F-7B4E-40F5-BF81-034939FAEF1C}" srcOrd="4" destOrd="0" presId="urn:microsoft.com/office/officeart/2005/8/layout/venn1"/>
    <dgm:cxn modelId="{0D05033D-C5C0-4D70-8E39-ED0D72A65F6E}" type="presParOf" srcId="{3CA3D330-73D5-420C-9798-91A3BD4266CE}" destId="{07E65E0A-BABC-4971-AF08-334742CD02FA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D0E46A-9129-4A9E-BAAA-3E0C34FBAE6B}">
      <dsp:nvSpPr>
        <dsp:cNvPr id="0" name=""/>
        <dsp:cNvSpPr/>
      </dsp:nvSpPr>
      <dsp:spPr>
        <a:xfrm>
          <a:off x="318556" y="33921"/>
          <a:ext cx="701828" cy="701828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2800" kern="1200" dirty="0"/>
            <a:t>S1</a:t>
          </a:r>
        </a:p>
      </dsp:txBody>
      <dsp:txXfrm>
        <a:off x="412134" y="156741"/>
        <a:ext cx="514673" cy="315822"/>
      </dsp:txXfrm>
    </dsp:sp>
    <dsp:sp modelId="{D64F7870-1251-46B7-A1D2-CE3F0C9C2808}">
      <dsp:nvSpPr>
        <dsp:cNvPr id="0" name=""/>
        <dsp:cNvSpPr/>
      </dsp:nvSpPr>
      <dsp:spPr>
        <a:xfrm>
          <a:off x="571799" y="472564"/>
          <a:ext cx="701828" cy="701828"/>
        </a:xfrm>
        <a:prstGeom prst="ellipse">
          <a:avLst/>
        </a:prstGeom>
        <a:solidFill>
          <a:schemeClr val="accent3">
            <a:alpha val="50000"/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1100" b="1" kern="1200" dirty="0" smtClean="0"/>
            <a:t>ADM</a:t>
          </a:r>
          <a:endParaRPr lang="fr-FR" sz="9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1050" b="1" kern="1200" dirty="0" smtClean="0"/>
            <a:t>C.T.</a:t>
          </a:r>
          <a:endParaRPr lang="fr-FR" sz="1050" b="1" kern="1200" dirty="0"/>
        </a:p>
      </dsp:txBody>
      <dsp:txXfrm>
        <a:off x="786442" y="653869"/>
        <a:ext cx="421096" cy="386005"/>
      </dsp:txXfrm>
    </dsp:sp>
    <dsp:sp modelId="{4B23C63F-7B4E-40F5-BF81-034939FAEF1C}">
      <dsp:nvSpPr>
        <dsp:cNvPr id="0" name=""/>
        <dsp:cNvSpPr/>
      </dsp:nvSpPr>
      <dsp:spPr>
        <a:xfrm>
          <a:off x="1" y="448982"/>
          <a:ext cx="701828" cy="701828"/>
        </a:xfrm>
        <a:prstGeom prst="ellipse">
          <a:avLst/>
        </a:prstGeom>
        <a:solidFill>
          <a:schemeClr val="accent3">
            <a:alpha val="50000"/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fr-FR" sz="700" b="1" kern="1200" dirty="0" smtClean="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fr-FR" sz="700" b="1" kern="1200" dirty="0" smtClean="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650" b="1" kern="1200" dirty="0" smtClean="0"/>
            <a:t>COLLEGUES</a:t>
          </a:r>
          <a:r>
            <a:rPr lang="fr-FR" sz="500" b="1" kern="1200" dirty="0" smtClean="0"/>
            <a:t>/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700" kern="1200" dirty="0" smtClean="0"/>
            <a:t>P</a:t>
          </a:r>
          <a:r>
            <a:rPr lang="fr-FR" sz="600" b="1" kern="1200" dirty="0" smtClean="0"/>
            <a:t>ARENTS</a:t>
          </a:r>
          <a:endParaRPr lang="fr-FR" sz="700" b="1" kern="1200" dirty="0" smtClean="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700" kern="1200" dirty="0" smtClean="0"/>
            <a:t> </a:t>
          </a:r>
          <a:endParaRPr lang="fr-FR" sz="100" b="1" i="1" kern="1200" dirty="0"/>
        </a:p>
      </dsp:txBody>
      <dsp:txXfrm>
        <a:off x="66090" y="630288"/>
        <a:ext cx="421096" cy="3860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993D-EA4B-4A96-ADF1-7B5D29AB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Carpentier</dc:creator>
  <cp:lastModifiedBy>sam</cp:lastModifiedBy>
  <cp:revision>2</cp:revision>
  <cp:lastPrinted>2013-06-21T08:46:00Z</cp:lastPrinted>
  <dcterms:created xsi:type="dcterms:W3CDTF">2014-01-30T16:23:00Z</dcterms:created>
  <dcterms:modified xsi:type="dcterms:W3CDTF">2014-01-30T16:23:00Z</dcterms:modified>
</cp:coreProperties>
</file>