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1FC" w:rsidRDefault="00C7290A">
      <w:pPr>
        <w:rPr>
          <w:rFonts w:ascii="Times New Roman" w:hAnsi="Times New Roman" w:cs="Times New Roman"/>
          <w:b/>
          <w:sz w:val="24"/>
          <w:szCs w:val="24"/>
          <w:u w:val="single"/>
        </w:rPr>
      </w:pPr>
      <w:r>
        <w:rPr>
          <w:rFonts w:ascii="Times New Roman" w:hAnsi="Times New Roman" w:cs="Times New Roman"/>
          <w:b/>
          <w:sz w:val="24"/>
          <w:szCs w:val="24"/>
          <w:u w:val="single"/>
        </w:rPr>
        <w:t>INFERIOR CHECK LIGAMENT</w:t>
      </w:r>
    </w:p>
    <w:p w:rsidR="00C7290A" w:rsidRDefault="00C7290A"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Intravenous regional anaesthesia is done. Surgical site is scrubbed and hair is clipped.</w:t>
      </w:r>
    </w:p>
    <w:p w:rsidR="00C7290A" w:rsidRDefault="00C7290A"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limb should be positioned in lateral </w:t>
      </w:r>
      <w:proofErr w:type="spellStart"/>
      <w:r>
        <w:rPr>
          <w:rFonts w:ascii="Times New Roman" w:hAnsi="Times New Roman" w:cs="Times New Roman"/>
          <w:sz w:val="24"/>
          <w:szCs w:val="24"/>
        </w:rPr>
        <w:t>recumbency</w:t>
      </w:r>
      <w:proofErr w:type="spellEnd"/>
      <w:r>
        <w:rPr>
          <w:rFonts w:ascii="Times New Roman" w:hAnsi="Times New Roman" w:cs="Times New Roman"/>
          <w:sz w:val="24"/>
          <w:szCs w:val="24"/>
        </w:rPr>
        <w:t xml:space="preserve"> and stabilized. Proper restraint in the stanchion as well as rope used to elevate the limb is employed.</w:t>
      </w:r>
    </w:p>
    <w:p w:rsidR="00C7290A" w:rsidRDefault="00C7290A"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10 cm vertical skin incision is made</w:t>
      </w:r>
      <w:r w:rsidR="00B86DD8">
        <w:rPr>
          <w:rFonts w:ascii="Times New Roman" w:hAnsi="Times New Roman" w:cs="Times New Roman"/>
          <w:sz w:val="24"/>
          <w:szCs w:val="24"/>
        </w:rPr>
        <w:t>, extending from the proximal one third of the cannon distally. This is in a groove between the flexor tendons and the cannon bone.</w:t>
      </w:r>
    </w:p>
    <w:p w:rsidR="00B86DD8" w:rsidRDefault="00B86DD8"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Following sharp incision of the skin, the subcutaneous tissues and superficial fascia are dissected with </w:t>
      </w:r>
      <w:proofErr w:type="spellStart"/>
      <w:r>
        <w:rPr>
          <w:rFonts w:ascii="Times New Roman" w:hAnsi="Times New Roman" w:cs="Times New Roman"/>
          <w:sz w:val="24"/>
          <w:szCs w:val="24"/>
        </w:rPr>
        <w:t>metzenbaum</w:t>
      </w:r>
      <w:proofErr w:type="spellEnd"/>
      <w:r>
        <w:rPr>
          <w:rFonts w:ascii="Times New Roman" w:hAnsi="Times New Roman" w:cs="Times New Roman"/>
          <w:sz w:val="24"/>
          <w:szCs w:val="24"/>
        </w:rPr>
        <w:t xml:space="preserve"> scissors.</w:t>
      </w:r>
    </w:p>
    <w:p w:rsidR="00B86DD8" w:rsidRDefault="00B86DD8"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Soft tissue structures are identified, including the deep digital flexor tendon, the inferior check ligament and the sheath containing the palmar digital artery vein and nerve.</w:t>
      </w:r>
    </w:p>
    <w:p w:rsidR="00B86DD8" w:rsidRDefault="00B86DD8"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plane of dissection is created bluntly between the flexor tendons and the digital vessels and nerve.</w:t>
      </w:r>
    </w:p>
    <w:p w:rsidR="00B86DD8" w:rsidRDefault="00B86DD8"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superficial flexor tendon, deep digital flexor tendon and the check ligament should be palpated in order to keep orientation correct. Vasculature should be avoided.</w:t>
      </w:r>
    </w:p>
    <w:p w:rsidR="00B86DD8" w:rsidRDefault="00B86DD8"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Dissect using a combination of both blunt and sharp dissection. Once the deeper fascia is incised, the vessels are located. The dissection can be continued between the plane of the vasculature and the deep flexor tendon.</w:t>
      </w:r>
    </w:p>
    <w:p w:rsidR="00B86DD8" w:rsidRDefault="00B86DD8"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Blunt dissect to isolate the deep digital flexor tendon and the inferior check ligament which together is a large bundle.</w:t>
      </w:r>
    </w:p>
    <w:p w:rsidR="00B86DD8" w:rsidRDefault="00B86DD8"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superficial digital flexor tendon is reflected out of the way.</w:t>
      </w:r>
    </w:p>
    <w:p w:rsidR="00B86DD8" w:rsidRDefault="00B86DD8"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Create a groove between</w:t>
      </w:r>
      <w:r w:rsidR="00621EF0">
        <w:rPr>
          <w:rFonts w:ascii="Times New Roman" w:hAnsi="Times New Roman" w:cs="Times New Roman"/>
          <w:sz w:val="24"/>
          <w:szCs w:val="24"/>
        </w:rPr>
        <w:t xml:space="preserve"> the deep digital flexor tendon and the inferior check ligament, so that the inferior check ligament is isolated for transection. </w:t>
      </w:r>
    </w:p>
    <w:p w:rsidR="00621EF0" w:rsidRDefault="00621EF0"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Before the inferior check ligament is </w:t>
      </w:r>
      <w:proofErr w:type="spellStart"/>
      <w:r>
        <w:rPr>
          <w:rFonts w:ascii="Times New Roman" w:hAnsi="Times New Roman" w:cs="Times New Roman"/>
          <w:sz w:val="24"/>
          <w:szCs w:val="24"/>
        </w:rPr>
        <w:t>transected</w:t>
      </w:r>
      <w:proofErr w:type="spellEnd"/>
      <w:r>
        <w:rPr>
          <w:rFonts w:ascii="Times New Roman" w:hAnsi="Times New Roman" w:cs="Times New Roman"/>
          <w:sz w:val="24"/>
          <w:szCs w:val="24"/>
        </w:rPr>
        <w:t>, the superficial and deep digital flexor tendons are both identified and reflected out of the way.</w:t>
      </w:r>
    </w:p>
    <w:p w:rsidR="00621EF0" w:rsidRDefault="00621EF0"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inferior check ligament is </w:t>
      </w:r>
      <w:proofErr w:type="spellStart"/>
      <w:r>
        <w:rPr>
          <w:rFonts w:ascii="Times New Roman" w:hAnsi="Times New Roman" w:cs="Times New Roman"/>
          <w:sz w:val="24"/>
          <w:szCs w:val="24"/>
        </w:rPr>
        <w:t>transected</w:t>
      </w:r>
      <w:proofErr w:type="spellEnd"/>
      <w:r>
        <w:rPr>
          <w:rFonts w:ascii="Times New Roman" w:hAnsi="Times New Roman" w:cs="Times New Roman"/>
          <w:sz w:val="24"/>
          <w:szCs w:val="24"/>
        </w:rPr>
        <w:t xml:space="preserve"> sharply. Ensure that all fibres of the ligament have been cut.</w:t>
      </w:r>
    </w:p>
    <w:p w:rsidR="00621EF0" w:rsidRDefault="00621EF0"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 the toe of the foot is extended, the fibres come apart.</w:t>
      </w:r>
    </w:p>
    <w:p w:rsidR="00621EF0" w:rsidRDefault="00621EF0"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Employ 2 layer closure. The subcutaneous skin and will be done separately.</w:t>
      </w:r>
    </w:p>
    <w:p w:rsidR="00621EF0" w:rsidRDefault="00621EF0"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2.0 absorbable sutures should be used for the subcutaneous tissue.</w:t>
      </w:r>
    </w:p>
    <w:p w:rsidR="00621EF0" w:rsidRDefault="00621EF0" w:rsidP="00C729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Horizontal mattress suture pattern is used to suture the skin</w:t>
      </w:r>
    </w:p>
    <w:p w:rsidR="00621EF0" w:rsidRDefault="00621EF0" w:rsidP="00621EF0">
      <w:pPr>
        <w:rPr>
          <w:rFonts w:ascii="Times New Roman" w:hAnsi="Times New Roman" w:cs="Times New Roman"/>
          <w:sz w:val="24"/>
          <w:szCs w:val="24"/>
        </w:rPr>
      </w:pPr>
    </w:p>
    <w:p w:rsidR="00621EF0" w:rsidRDefault="00621EF0" w:rsidP="00621EF0">
      <w:pPr>
        <w:rPr>
          <w:rFonts w:ascii="Times New Roman" w:hAnsi="Times New Roman" w:cs="Times New Roman"/>
          <w:sz w:val="24"/>
          <w:szCs w:val="24"/>
        </w:rPr>
      </w:pPr>
      <w:r>
        <w:rPr>
          <w:rFonts w:ascii="Times New Roman" w:hAnsi="Times New Roman" w:cs="Times New Roman"/>
          <w:sz w:val="24"/>
          <w:szCs w:val="24"/>
        </w:rPr>
        <w:t>Post op:</w:t>
      </w:r>
    </w:p>
    <w:p w:rsidR="00621EF0" w:rsidRPr="00621EF0" w:rsidRDefault="00621EF0" w:rsidP="00621EF0">
      <w:pPr>
        <w:numPr>
          <w:ilvl w:val="0"/>
          <w:numId w:val="2"/>
        </w:numPr>
        <w:rPr>
          <w:rFonts w:ascii="Times New Roman" w:hAnsi="Times New Roman" w:cs="Times New Roman"/>
          <w:sz w:val="24"/>
          <w:szCs w:val="24"/>
        </w:rPr>
      </w:pPr>
      <w:r w:rsidRPr="00621EF0">
        <w:rPr>
          <w:rFonts w:ascii="Times New Roman" w:hAnsi="Times New Roman" w:cs="Times New Roman"/>
          <w:sz w:val="24"/>
          <w:szCs w:val="24"/>
        </w:rPr>
        <w:t xml:space="preserve">Dress the wound with </w:t>
      </w:r>
      <w:proofErr w:type="spellStart"/>
      <w:r w:rsidRPr="00621EF0">
        <w:rPr>
          <w:rFonts w:ascii="Times New Roman" w:hAnsi="Times New Roman" w:cs="Times New Roman"/>
          <w:sz w:val="24"/>
          <w:szCs w:val="24"/>
        </w:rPr>
        <w:t>povidine</w:t>
      </w:r>
      <w:proofErr w:type="spellEnd"/>
      <w:r w:rsidRPr="00621EF0">
        <w:rPr>
          <w:rFonts w:ascii="Times New Roman" w:hAnsi="Times New Roman" w:cs="Times New Roman"/>
          <w:sz w:val="24"/>
          <w:szCs w:val="24"/>
        </w:rPr>
        <w:t xml:space="preserve"> – iodine soaked gauze. Pack the wound and close proximal half (to below dewclaws) with simple interrupted skin sutures.</w:t>
      </w:r>
    </w:p>
    <w:p w:rsidR="00621EF0" w:rsidRPr="00621EF0" w:rsidRDefault="00621EF0" w:rsidP="00621EF0">
      <w:pPr>
        <w:numPr>
          <w:ilvl w:val="0"/>
          <w:numId w:val="2"/>
        </w:numPr>
        <w:rPr>
          <w:rFonts w:ascii="Times New Roman" w:hAnsi="Times New Roman" w:cs="Times New Roman"/>
          <w:sz w:val="24"/>
          <w:szCs w:val="24"/>
        </w:rPr>
      </w:pPr>
      <w:r w:rsidRPr="00621EF0">
        <w:rPr>
          <w:rFonts w:ascii="Times New Roman" w:hAnsi="Times New Roman" w:cs="Times New Roman"/>
          <w:sz w:val="24"/>
          <w:szCs w:val="24"/>
        </w:rPr>
        <w:t>Bandage firmly.</w:t>
      </w:r>
    </w:p>
    <w:p w:rsidR="00621EF0" w:rsidRPr="00621EF0" w:rsidRDefault="00621EF0" w:rsidP="00621EF0">
      <w:pPr>
        <w:numPr>
          <w:ilvl w:val="0"/>
          <w:numId w:val="2"/>
        </w:numPr>
        <w:rPr>
          <w:rFonts w:ascii="Times New Roman" w:hAnsi="Times New Roman" w:cs="Times New Roman"/>
          <w:sz w:val="24"/>
          <w:szCs w:val="24"/>
        </w:rPr>
      </w:pPr>
      <w:r w:rsidRPr="00621EF0">
        <w:rPr>
          <w:rFonts w:ascii="Times New Roman" w:hAnsi="Times New Roman" w:cs="Times New Roman"/>
          <w:sz w:val="24"/>
          <w:szCs w:val="24"/>
        </w:rPr>
        <w:t>Systemic antibiotics for 7 – 10 days.</w:t>
      </w:r>
    </w:p>
    <w:p w:rsidR="00621EF0" w:rsidRPr="00621EF0" w:rsidRDefault="00621EF0" w:rsidP="00621EF0">
      <w:pPr>
        <w:numPr>
          <w:ilvl w:val="0"/>
          <w:numId w:val="2"/>
        </w:numPr>
        <w:rPr>
          <w:rFonts w:ascii="Times New Roman" w:hAnsi="Times New Roman" w:cs="Times New Roman"/>
          <w:sz w:val="24"/>
          <w:szCs w:val="24"/>
        </w:rPr>
      </w:pPr>
      <w:r w:rsidRPr="00621EF0">
        <w:rPr>
          <w:rFonts w:ascii="Times New Roman" w:hAnsi="Times New Roman" w:cs="Times New Roman"/>
          <w:sz w:val="24"/>
          <w:szCs w:val="24"/>
        </w:rPr>
        <w:t>Change dressing at 2, 7 and 14 days, or more frequently if necessary.</w:t>
      </w:r>
      <w:bookmarkStart w:id="0" w:name="_GoBack"/>
      <w:bookmarkEnd w:id="0"/>
    </w:p>
    <w:p w:rsidR="00621EF0" w:rsidRPr="00621EF0" w:rsidRDefault="00621EF0" w:rsidP="00621EF0">
      <w:pPr>
        <w:rPr>
          <w:rFonts w:ascii="Times New Roman" w:hAnsi="Times New Roman" w:cs="Times New Roman"/>
          <w:sz w:val="24"/>
          <w:szCs w:val="24"/>
        </w:rPr>
      </w:pPr>
    </w:p>
    <w:sectPr w:rsidR="00621EF0" w:rsidRPr="00621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5037D"/>
    <w:multiLevelType w:val="hybridMultilevel"/>
    <w:tmpl w:val="25E6678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291257C7"/>
    <w:multiLevelType w:val="hybridMultilevel"/>
    <w:tmpl w:val="783653B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0A"/>
    <w:rsid w:val="000611FC"/>
    <w:rsid w:val="00621EF0"/>
    <w:rsid w:val="00B86DD8"/>
    <w:rsid w:val="00C7290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D52A4-2062-4D47-A187-B507BDBE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Mahabir</dc:creator>
  <cp:keywords/>
  <dc:description/>
  <cp:lastModifiedBy>Vana Mahabir</cp:lastModifiedBy>
  <cp:revision>1</cp:revision>
  <dcterms:created xsi:type="dcterms:W3CDTF">2016-11-12T22:36:00Z</dcterms:created>
  <dcterms:modified xsi:type="dcterms:W3CDTF">2016-11-12T23:04:00Z</dcterms:modified>
</cp:coreProperties>
</file>