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59" w:rsidRP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C5B59">
        <w:rPr>
          <w:rFonts w:ascii="Times New Roman" w:hAnsi="Times New Roman" w:cs="Times New Roman"/>
          <w:b/>
          <w:sz w:val="36"/>
          <w:szCs w:val="36"/>
        </w:rPr>
        <w:t>Anesthesia of the Eye for Exam</w:t>
      </w:r>
      <w:bookmarkStart w:id="0" w:name="_GoBack"/>
      <w:bookmarkEnd w:id="0"/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5C5B59">
        <w:rPr>
          <w:rFonts w:ascii="Times New Roman" w:hAnsi="Times New Roman" w:cs="Times New Roman"/>
          <w:sz w:val="28"/>
          <w:szCs w:val="28"/>
        </w:rPr>
        <w:t>he us</w:t>
      </w:r>
      <w:r>
        <w:rPr>
          <w:rFonts w:ascii="Times New Roman" w:hAnsi="Times New Roman" w:cs="Times New Roman"/>
          <w:sz w:val="28"/>
          <w:szCs w:val="28"/>
        </w:rPr>
        <w:t xml:space="preserve">e of 0.5%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proparacaine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solution </w:t>
      </w:r>
      <w:r w:rsidRPr="005C5B59">
        <w:rPr>
          <w:rFonts w:ascii="Times New Roman" w:hAnsi="Times New Roman" w:cs="Times New Roman"/>
          <w:sz w:val="28"/>
          <w:szCs w:val="28"/>
        </w:rPr>
        <w:t>and other topical anesth</w:t>
      </w:r>
      <w:r>
        <w:rPr>
          <w:rFonts w:ascii="Times New Roman" w:hAnsi="Times New Roman" w:cs="Times New Roman"/>
          <w:sz w:val="28"/>
          <w:szCs w:val="28"/>
        </w:rPr>
        <w:t xml:space="preserve">etics are essential for certain </w:t>
      </w:r>
      <w:r w:rsidRPr="005C5B59">
        <w:rPr>
          <w:rFonts w:ascii="Times New Roman" w:hAnsi="Times New Roman" w:cs="Times New Roman"/>
          <w:sz w:val="28"/>
          <w:szCs w:val="28"/>
        </w:rPr>
        <w:t xml:space="preserve">ophthalmic procedures </w:t>
      </w:r>
      <w:r>
        <w:rPr>
          <w:rFonts w:ascii="Times New Roman" w:hAnsi="Times New Roman" w:cs="Times New Roman"/>
          <w:sz w:val="28"/>
          <w:szCs w:val="28"/>
        </w:rPr>
        <w:t xml:space="preserve">that require extensive touching </w:t>
      </w:r>
      <w:r w:rsidRPr="005C5B59">
        <w:rPr>
          <w:rFonts w:ascii="Times New Roman" w:hAnsi="Times New Roman" w:cs="Times New Roman"/>
          <w:sz w:val="28"/>
          <w:szCs w:val="28"/>
        </w:rPr>
        <w:t>or manipulation of th</w:t>
      </w:r>
      <w:r>
        <w:rPr>
          <w:rFonts w:ascii="Times New Roman" w:hAnsi="Times New Roman" w:cs="Times New Roman"/>
          <w:sz w:val="28"/>
          <w:szCs w:val="28"/>
        </w:rPr>
        <w:t xml:space="preserve">e globe or conjunctiva. Topical </w:t>
      </w:r>
      <w:r w:rsidRPr="005C5B59">
        <w:rPr>
          <w:rFonts w:ascii="Times New Roman" w:hAnsi="Times New Roman" w:cs="Times New Roman"/>
          <w:sz w:val="28"/>
          <w:szCs w:val="28"/>
        </w:rPr>
        <w:t xml:space="preserve">anesthetic agents cause </w:t>
      </w:r>
      <w:r>
        <w:rPr>
          <w:rFonts w:ascii="Times New Roman" w:hAnsi="Times New Roman" w:cs="Times New Roman"/>
          <w:sz w:val="28"/>
          <w:szCs w:val="28"/>
        </w:rPr>
        <w:t xml:space="preserve">mild stinging upon installation </w:t>
      </w:r>
      <w:r w:rsidRPr="005C5B59">
        <w:rPr>
          <w:rFonts w:ascii="Times New Roman" w:hAnsi="Times New Roman" w:cs="Times New Roman"/>
          <w:sz w:val="28"/>
          <w:szCs w:val="28"/>
        </w:rPr>
        <w:t>and hyperemia of the conj</w:t>
      </w:r>
      <w:r>
        <w:rPr>
          <w:rFonts w:ascii="Times New Roman" w:hAnsi="Times New Roman" w:cs="Times New Roman"/>
          <w:sz w:val="28"/>
          <w:szCs w:val="28"/>
        </w:rPr>
        <w:t xml:space="preserve">unctiva and are mildly toxic to </w:t>
      </w:r>
      <w:r w:rsidRPr="005C5B59">
        <w:rPr>
          <w:rFonts w:ascii="Times New Roman" w:hAnsi="Times New Roman" w:cs="Times New Roman"/>
          <w:sz w:val="28"/>
          <w:szCs w:val="28"/>
        </w:rPr>
        <w:t>the corneal epithelium, thus resulti</w:t>
      </w:r>
      <w:r>
        <w:rPr>
          <w:rFonts w:ascii="Times New Roman" w:hAnsi="Times New Roman" w:cs="Times New Roman"/>
          <w:sz w:val="28"/>
          <w:szCs w:val="28"/>
        </w:rPr>
        <w:t xml:space="preserve">ng in a mild, diffuse </w:t>
      </w:r>
      <w:r w:rsidRPr="005C5B59">
        <w:rPr>
          <w:rFonts w:ascii="Times New Roman" w:hAnsi="Times New Roman" w:cs="Times New Roman"/>
          <w:sz w:val="28"/>
          <w:szCs w:val="28"/>
        </w:rPr>
        <w:t>corneal epithelial thickening</w:t>
      </w:r>
      <w:r>
        <w:rPr>
          <w:rFonts w:ascii="Times New Roman" w:hAnsi="Times New Roman" w:cs="Times New Roman"/>
          <w:sz w:val="28"/>
          <w:szCs w:val="28"/>
        </w:rPr>
        <w:t xml:space="preserve"> and faint, diffuse fluorescein </w:t>
      </w:r>
      <w:r w:rsidRPr="005C5B59">
        <w:rPr>
          <w:rFonts w:ascii="Times New Roman" w:hAnsi="Times New Roman" w:cs="Times New Roman"/>
          <w:sz w:val="28"/>
          <w:szCs w:val="28"/>
        </w:rPr>
        <w:t xml:space="preserve">uptake after topical anesthetic administration. </w:t>
      </w: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</w:t>
      </w:r>
      <w:r w:rsidRPr="005C5B59">
        <w:rPr>
          <w:rFonts w:ascii="Times New Roman" w:hAnsi="Times New Roman" w:cs="Times New Roman"/>
          <w:sz w:val="28"/>
          <w:szCs w:val="28"/>
        </w:rPr>
        <w:t>external examination of</w:t>
      </w:r>
      <w:r>
        <w:rPr>
          <w:rFonts w:ascii="Times New Roman" w:hAnsi="Times New Roman" w:cs="Times New Roman"/>
          <w:sz w:val="28"/>
          <w:szCs w:val="28"/>
        </w:rPr>
        <w:t xml:space="preserve"> the eye, including fluorescein </w:t>
      </w:r>
      <w:r w:rsidRPr="005C5B59">
        <w:rPr>
          <w:rFonts w:ascii="Times New Roman" w:hAnsi="Times New Roman" w:cs="Times New Roman"/>
          <w:sz w:val="28"/>
          <w:szCs w:val="28"/>
        </w:rPr>
        <w:t>staining, should always</w:t>
      </w:r>
      <w:r>
        <w:rPr>
          <w:rFonts w:ascii="Times New Roman" w:hAnsi="Times New Roman" w:cs="Times New Roman"/>
          <w:sz w:val="28"/>
          <w:szCs w:val="28"/>
        </w:rPr>
        <w:t xml:space="preserve"> be performed before anesthetic </w:t>
      </w:r>
      <w:r w:rsidRPr="005C5B59">
        <w:rPr>
          <w:rFonts w:ascii="Times New Roman" w:hAnsi="Times New Roman" w:cs="Times New Roman"/>
          <w:sz w:val="28"/>
          <w:szCs w:val="28"/>
        </w:rPr>
        <w:t xml:space="preserve">installation. </w:t>
      </w: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B59">
        <w:rPr>
          <w:rFonts w:ascii="Times New Roman" w:hAnsi="Times New Roman" w:cs="Times New Roman"/>
          <w:sz w:val="28"/>
          <w:szCs w:val="28"/>
        </w:rPr>
        <w:t>A repeated admin</w:t>
      </w:r>
      <w:r>
        <w:rPr>
          <w:rFonts w:ascii="Times New Roman" w:hAnsi="Times New Roman" w:cs="Times New Roman"/>
          <w:sz w:val="28"/>
          <w:szCs w:val="28"/>
        </w:rPr>
        <w:t xml:space="preserve">istration of topical anesthetic </w:t>
      </w:r>
      <w:r w:rsidRPr="005C5B59">
        <w:rPr>
          <w:rFonts w:ascii="Times New Roman" w:hAnsi="Times New Roman" w:cs="Times New Roman"/>
          <w:sz w:val="28"/>
          <w:szCs w:val="28"/>
        </w:rPr>
        <w:t>every 15 to 30 sec</w:t>
      </w:r>
      <w:r>
        <w:rPr>
          <w:rFonts w:ascii="Times New Roman" w:hAnsi="Times New Roman" w:cs="Times New Roman"/>
          <w:sz w:val="28"/>
          <w:szCs w:val="28"/>
        </w:rPr>
        <w:t xml:space="preserve">onds for 3 to 5 minutes greatly </w:t>
      </w:r>
      <w:r w:rsidRPr="005C5B59">
        <w:rPr>
          <w:rFonts w:ascii="Times New Roman" w:hAnsi="Times New Roman" w:cs="Times New Roman"/>
          <w:sz w:val="28"/>
          <w:szCs w:val="28"/>
        </w:rPr>
        <w:t>enhances t</w:t>
      </w:r>
      <w:r>
        <w:rPr>
          <w:rFonts w:ascii="Times New Roman" w:hAnsi="Times New Roman" w:cs="Times New Roman"/>
          <w:sz w:val="28"/>
          <w:szCs w:val="28"/>
        </w:rPr>
        <w:t xml:space="preserve">he depth of topical anesthetic. </w:t>
      </w:r>
      <w:r w:rsidRPr="005C5B59">
        <w:rPr>
          <w:rFonts w:ascii="Times New Roman" w:hAnsi="Times New Roman" w:cs="Times New Roman"/>
          <w:sz w:val="28"/>
          <w:szCs w:val="28"/>
        </w:rPr>
        <w:t>Application to the ey</w:t>
      </w:r>
      <w:r>
        <w:rPr>
          <w:rFonts w:ascii="Times New Roman" w:hAnsi="Times New Roman" w:cs="Times New Roman"/>
          <w:sz w:val="28"/>
          <w:szCs w:val="28"/>
        </w:rPr>
        <w:t xml:space="preserve">e of topical anesthetics or any </w:t>
      </w:r>
      <w:r w:rsidRPr="005C5B59">
        <w:rPr>
          <w:rFonts w:ascii="Times New Roman" w:hAnsi="Times New Roman" w:cs="Times New Roman"/>
          <w:sz w:val="28"/>
          <w:szCs w:val="28"/>
        </w:rPr>
        <w:t xml:space="preserve">other ocular solutions is most easily performed by </w:t>
      </w:r>
      <w:r w:rsidRPr="005C5B59">
        <w:rPr>
          <w:rFonts w:ascii="Times New Roman" w:hAnsi="Times New Roman" w:cs="Times New Roman"/>
          <w:i/>
          <w:iCs/>
          <w:sz w:val="28"/>
          <w:szCs w:val="28"/>
        </w:rPr>
        <w:t>gently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59">
        <w:rPr>
          <w:rFonts w:ascii="Times New Roman" w:hAnsi="Times New Roman" w:cs="Times New Roman"/>
          <w:sz w:val="28"/>
          <w:szCs w:val="28"/>
        </w:rPr>
        <w:t xml:space="preserve">spraying the medication </w:t>
      </w:r>
      <w:r>
        <w:rPr>
          <w:rFonts w:ascii="Times New Roman" w:hAnsi="Times New Roman" w:cs="Times New Roman"/>
          <w:sz w:val="28"/>
          <w:szCs w:val="28"/>
        </w:rPr>
        <w:t xml:space="preserve">or solution onto the surface of </w:t>
      </w:r>
      <w:r w:rsidRPr="005C5B59">
        <w:rPr>
          <w:rFonts w:ascii="Times New Roman" w:hAnsi="Times New Roman" w:cs="Times New Roman"/>
          <w:sz w:val="28"/>
          <w:szCs w:val="28"/>
        </w:rPr>
        <w:t>the eye. This techni</w:t>
      </w:r>
      <w:r>
        <w:rPr>
          <w:rFonts w:ascii="Times New Roman" w:hAnsi="Times New Roman" w:cs="Times New Roman"/>
          <w:sz w:val="28"/>
          <w:szCs w:val="28"/>
        </w:rPr>
        <w:t xml:space="preserve">que conserves costly ophthalmic </w:t>
      </w:r>
      <w:r w:rsidRPr="005C5B59">
        <w:rPr>
          <w:rFonts w:ascii="Times New Roman" w:hAnsi="Times New Roman" w:cs="Times New Roman"/>
          <w:sz w:val="28"/>
          <w:szCs w:val="28"/>
        </w:rPr>
        <w:t>medications, can ofte</w:t>
      </w:r>
      <w:r>
        <w:rPr>
          <w:rFonts w:ascii="Times New Roman" w:hAnsi="Times New Roman" w:cs="Times New Roman"/>
          <w:sz w:val="28"/>
          <w:szCs w:val="28"/>
        </w:rPr>
        <w:t xml:space="preserve">n be performed without touching </w:t>
      </w:r>
      <w:r w:rsidRPr="005C5B59">
        <w:rPr>
          <w:rFonts w:ascii="Times New Roman" w:hAnsi="Times New Roman" w:cs="Times New Roman"/>
          <w:sz w:val="28"/>
          <w:szCs w:val="28"/>
        </w:rPr>
        <w:t>the patient’s eyelids, and</w:t>
      </w:r>
      <w:r>
        <w:rPr>
          <w:rFonts w:ascii="Times New Roman" w:hAnsi="Times New Roman" w:cs="Times New Roman"/>
          <w:sz w:val="28"/>
          <w:szCs w:val="28"/>
        </w:rPr>
        <w:t xml:space="preserve"> is very hygienic. </w:t>
      </w: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the spray </w:t>
      </w:r>
      <w:r w:rsidRPr="005C5B59">
        <w:rPr>
          <w:rFonts w:ascii="Times New Roman" w:hAnsi="Times New Roman" w:cs="Times New Roman"/>
          <w:sz w:val="28"/>
          <w:szCs w:val="28"/>
        </w:rPr>
        <w:t>device is kept clean, it c</w:t>
      </w:r>
      <w:r>
        <w:rPr>
          <w:rFonts w:ascii="Times New Roman" w:hAnsi="Times New Roman" w:cs="Times New Roman"/>
          <w:sz w:val="28"/>
          <w:szCs w:val="28"/>
        </w:rPr>
        <w:t xml:space="preserve">an be used repeatedly over many </w:t>
      </w:r>
      <w:r w:rsidRPr="005C5B59">
        <w:rPr>
          <w:rFonts w:ascii="Times New Roman" w:hAnsi="Times New Roman" w:cs="Times New Roman"/>
          <w:sz w:val="28"/>
          <w:szCs w:val="28"/>
        </w:rPr>
        <w:t>days while maintaining steril</w:t>
      </w:r>
      <w:r>
        <w:rPr>
          <w:rFonts w:ascii="Times New Roman" w:hAnsi="Times New Roman" w:cs="Times New Roman"/>
          <w:sz w:val="28"/>
          <w:szCs w:val="28"/>
        </w:rPr>
        <w:t xml:space="preserve">ity of the stock bottle. </w:t>
      </w: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very </w:t>
      </w:r>
      <w:r w:rsidRPr="005C5B59">
        <w:rPr>
          <w:rFonts w:ascii="Times New Roman" w:hAnsi="Times New Roman" w:cs="Times New Roman"/>
          <w:sz w:val="28"/>
          <w:szCs w:val="28"/>
        </w:rPr>
        <w:t>effective “squirt gun” c</w:t>
      </w:r>
      <w:r>
        <w:rPr>
          <w:rFonts w:ascii="Times New Roman" w:hAnsi="Times New Roman" w:cs="Times New Roman"/>
          <w:sz w:val="28"/>
          <w:szCs w:val="28"/>
        </w:rPr>
        <w:t xml:space="preserve">an be made by drawing 1 to 3 ml </w:t>
      </w:r>
      <w:r w:rsidRPr="005C5B59">
        <w:rPr>
          <w:rFonts w:ascii="Times New Roman" w:hAnsi="Times New Roman" w:cs="Times New Roman"/>
          <w:sz w:val="28"/>
          <w:szCs w:val="28"/>
        </w:rPr>
        <w:t>of the ophthalmic stoc</w:t>
      </w:r>
      <w:r>
        <w:rPr>
          <w:rFonts w:ascii="Times New Roman" w:hAnsi="Times New Roman" w:cs="Times New Roman"/>
          <w:sz w:val="28"/>
          <w:szCs w:val="28"/>
        </w:rPr>
        <w:t xml:space="preserve">k solution into a tuberculin or </w:t>
      </w:r>
      <w:r w:rsidRPr="005C5B59">
        <w:rPr>
          <w:rFonts w:ascii="Times New Roman" w:hAnsi="Times New Roman" w:cs="Times New Roman"/>
          <w:sz w:val="28"/>
          <w:szCs w:val="28"/>
        </w:rPr>
        <w:t xml:space="preserve">3-cc syringe. A 25-g needle attached to the syringe </w:t>
      </w:r>
      <w:r w:rsidRPr="005C5B59">
        <w:rPr>
          <w:rFonts w:ascii="Times New Roman" w:hAnsi="Times New Roman" w:cs="Times New Roman"/>
          <w:i/>
          <w:iCs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59">
        <w:rPr>
          <w:rFonts w:ascii="Times New Roman" w:hAnsi="Times New Roman" w:cs="Times New Roman"/>
          <w:i/>
          <w:iCs/>
          <w:sz w:val="28"/>
          <w:szCs w:val="28"/>
        </w:rPr>
        <w:t xml:space="preserve">removed </w:t>
      </w:r>
      <w:r w:rsidRPr="005C5B59">
        <w:rPr>
          <w:rFonts w:ascii="Times New Roman" w:hAnsi="Times New Roman" w:cs="Times New Roman"/>
          <w:sz w:val="28"/>
          <w:szCs w:val="28"/>
        </w:rPr>
        <w:t>from the needle hub</w:t>
      </w:r>
      <w:r>
        <w:rPr>
          <w:rFonts w:ascii="Times New Roman" w:hAnsi="Times New Roman" w:cs="Times New Roman"/>
          <w:sz w:val="28"/>
          <w:szCs w:val="28"/>
        </w:rPr>
        <w:t xml:space="preserve"> after the syringe is filled by </w:t>
      </w:r>
      <w:r w:rsidRPr="005C5B59">
        <w:rPr>
          <w:rFonts w:ascii="Times New Roman" w:hAnsi="Times New Roman" w:cs="Times New Roman"/>
          <w:sz w:val="28"/>
          <w:szCs w:val="28"/>
        </w:rPr>
        <w:t>grasping it between ind</w:t>
      </w:r>
      <w:r>
        <w:rPr>
          <w:rFonts w:ascii="Times New Roman" w:hAnsi="Times New Roman" w:cs="Times New Roman"/>
          <w:sz w:val="28"/>
          <w:szCs w:val="28"/>
        </w:rPr>
        <w:t xml:space="preserve">ex finger and thumb and bending </w:t>
      </w:r>
      <w:r w:rsidRPr="005C5B59">
        <w:rPr>
          <w:rFonts w:ascii="Times New Roman" w:hAnsi="Times New Roman" w:cs="Times New Roman"/>
          <w:sz w:val="28"/>
          <w:szCs w:val="28"/>
        </w:rPr>
        <w:t>it until the needle bre</w:t>
      </w:r>
      <w:r>
        <w:rPr>
          <w:rFonts w:ascii="Times New Roman" w:hAnsi="Times New Roman" w:cs="Times New Roman"/>
          <w:sz w:val="28"/>
          <w:szCs w:val="28"/>
        </w:rPr>
        <w:t xml:space="preserve">aks off the hub. The end of the </w:t>
      </w:r>
      <w:r w:rsidRPr="005C5B59">
        <w:rPr>
          <w:rFonts w:ascii="Times New Roman" w:hAnsi="Times New Roman" w:cs="Times New Roman"/>
          <w:sz w:val="28"/>
          <w:szCs w:val="28"/>
        </w:rPr>
        <w:t>hub is still sharp, so the hub should not be held too close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59">
        <w:rPr>
          <w:rFonts w:ascii="Times New Roman" w:hAnsi="Times New Roman" w:cs="Times New Roman"/>
          <w:sz w:val="28"/>
          <w:szCs w:val="28"/>
        </w:rPr>
        <w:t xml:space="preserve">to the patient’s eye. </w:t>
      </w:r>
    </w:p>
    <w:p w:rsid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EC" w:rsidRPr="005C5B59" w:rsidRDefault="005C5B59" w:rsidP="005C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B59">
        <w:rPr>
          <w:rFonts w:ascii="Times New Roman" w:hAnsi="Times New Roman" w:cs="Times New Roman"/>
          <w:sz w:val="28"/>
          <w:szCs w:val="28"/>
        </w:rPr>
        <w:t>The a</w:t>
      </w:r>
      <w:r>
        <w:rPr>
          <w:rFonts w:ascii="Times New Roman" w:hAnsi="Times New Roman" w:cs="Times New Roman"/>
          <w:sz w:val="28"/>
          <w:szCs w:val="28"/>
        </w:rPr>
        <w:t xml:space="preserve">dministrator’s hand should rest </w:t>
      </w:r>
      <w:r w:rsidRPr="005C5B59">
        <w:rPr>
          <w:rFonts w:ascii="Times New Roman" w:hAnsi="Times New Roman" w:cs="Times New Roman"/>
          <w:sz w:val="28"/>
          <w:szCs w:val="28"/>
        </w:rPr>
        <w:t>somewhere on the patie</w:t>
      </w:r>
      <w:r>
        <w:rPr>
          <w:rFonts w:ascii="Times New Roman" w:hAnsi="Times New Roman" w:cs="Times New Roman"/>
          <w:sz w:val="28"/>
          <w:szCs w:val="28"/>
        </w:rPr>
        <w:t xml:space="preserve">nt’s head during administration </w:t>
      </w:r>
      <w:r w:rsidRPr="005C5B59">
        <w:rPr>
          <w:rFonts w:ascii="Times New Roman" w:hAnsi="Times New Roman" w:cs="Times New Roman"/>
          <w:sz w:val="28"/>
          <w:szCs w:val="28"/>
        </w:rPr>
        <w:t>so that the hand will move awa</w:t>
      </w:r>
      <w:r>
        <w:rPr>
          <w:rFonts w:ascii="Times New Roman" w:hAnsi="Times New Roman" w:cs="Times New Roman"/>
          <w:sz w:val="28"/>
          <w:szCs w:val="28"/>
        </w:rPr>
        <w:t xml:space="preserve">y simultaneously to inadvertent </w:t>
      </w:r>
      <w:r w:rsidRPr="005C5B59">
        <w:rPr>
          <w:rFonts w:ascii="Times New Roman" w:hAnsi="Times New Roman" w:cs="Times New Roman"/>
          <w:sz w:val="28"/>
          <w:szCs w:val="28"/>
        </w:rPr>
        <w:t xml:space="preserve">movements of </w:t>
      </w:r>
      <w:r>
        <w:rPr>
          <w:rFonts w:ascii="Times New Roman" w:hAnsi="Times New Roman" w:cs="Times New Roman"/>
          <w:sz w:val="28"/>
          <w:szCs w:val="28"/>
        </w:rPr>
        <w:t xml:space="preserve">the patient’s head during spray </w:t>
      </w:r>
      <w:r w:rsidRPr="005C5B59">
        <w:rPr>
          <w:rFonts w:ascii="Times New Roman" w:hAnsi="Times New Roman" w:cs="Times New Roman"/>
          <w:sz w:val="28"/>
          <w:szCs w:val="28"/>
        </w:rPr>
        <w:t>administration and the patient’s ey</w:t>
      </w:r>
      <w:r>
        <w:rPr>
          <w:rFonts w:ascii="Times New Roman" w:hAnsi="Times New Roman" w:cs="Times New Roman"/>
          <w:sz w:val="28"/>
          <w:szCs w:val="28"/>
        </w:rPr>
        <w:t xml:space="preserve">e will not bump the </w:t>
      </w:r>
      <w:r w:rsidRPr="005C5B59">
        <w:rPr>
          <w:rFonts w:ascii="Times New Roman" w:hAnsi="Times New Roman" w:cs="Times New Roman"/>
          <w:sz w:val="28"/>
          <w:szCs w:val="28"/>
        </w:rPr>
        <w:t>hub. A test spray before</w:t>
      </w:r>
      <w:r>
        <w:rPr>
          <w:rFonts w:ascii="Times New Roman" w:hAnsi="Times New Roman" w:cs="Times New Roman"/>
          <w:sz w:val="28"/>
          <w:szCs w:val="28"/>
        </w:rPr>
        <w:t xml:space="preserve"> administration will ensure the </w:t>
      </w:r>
      <w:r w:rsidRPr="005C5B59">
        <w:rPr>
          <w:rFonts w:ascii="Times New Roman" w:hAnsi="Times New Roman" w:cs="Times New Roman"/>
          <w:sz w:val="28"/>
          <w:szCs w:val="28"/>
        </w:rPr>
        <w:t>medication is coming str</w:t>
      </w:r>
      <w:r>
        <w:rPr>
          <w:rFonts w:ascii="Times New Roman" w:hAnsi="Times New Roman" w:cs="Times New Roman"/>
          <w:sz w:val="28"/>
          <w:szCs w:val="28"/>
        </w:rPr>
        <w:t xml:space="preserve">aight out of the syringe and is </w:t>
      </w:r>
      <w:r w:rsidRPr="005C5B59">
        <w:rPr>
          <w:rFonts w:ascii="Times New Roman" w:hAnsi="Times New Roman" w:cs="Times New Roman"/>
          <w:sz w:val="28"/>
          <w:szCs w:val="28"/>
        </w:rPr>
        <w:t xml:space="preserve">not being diverted to </w:t>
      </w:r>
      <w:r>
        <w:rPr>
          <w:rFonts w:ascii="Times New Roman" w:hAnsi="Times New Roman" w:cs="Times New Roman"/>
          <w:sz w:val="28"/>
          <w:szCs w:val="28"/>
        </w:rPr>
        <w:t xml:space="preserve">the side as a result of bending </w:t>
      </w:r>
      <w:r w:rsidRPr="005C5B59">
        <w:rPr>
          <w:rFonts w:ascii="Times New Roman" w:hAnsi="Times New Roman" w:cs="Times New Roman"/>
          <w:sz w:val="28"/>
          <w:szCs w:val="28"/>
        </w:rPr>
        <w:t>during needle removal.</w:t>
      </w:r>
    </w:p>
    <w:sectPr w:rsidR="00A041EC" w:rsidRPr="005C5B59" w:rsidSect="003F56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8D9"/>
    <w:multiLevelType w:val="multilevel"/>
    <w:tmpl w:val="4210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57CAB"/>
    <w:multiLevelType w:val="hybridMultilevel"/>
    <w:tmpl w:val="19AA18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6955F6"/>
    <w:multiLevelType w:val="hybridMultilevel"/>
    <w:tmpl w:val="0FF2FC6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F3234FB"/>
    <w:multiLevelType w:val="hybridMultilevel"/>
    <w:tmpl w:val="94C4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D1774"/>
    <w:multiLevelType w:val="hybridMultilevel"/>
    <w:tmpl w:val="E46A5F4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39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21111D"/>
    <w:rsid w:val="00226C44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C1101"/>
    <w:rsid w:val="003F0B0A"/>
    <w:rsid w:val="003F56D0"/>
    <w:rsid w:val="003F5A0D"/>
    <w:rsid w:val="00402804"/>
    <w:rsid w:val="00411757"/>
    <w:rsid w:val="00417B50"/>
    <w:rsid w:val="0042424B"/>
    <w:rsid w:val="00491C65"/>
    <w:rsid w:val="005216CC"/>
    <w:rsid w:val="00541AEF"/>
    <w:rsid w:val="00584F6D"/>
    <w:rsid w:val="005C5B59"/>
    <w:rsid w:val="005D7465"/>
    <w:rsid w:val="005E431F"/>
    <w:rsid w:val="005F6EE8"/>
    <w:rsid w:val="00614C2C"/>
    <w:rsid w:val="00674949"/>
    <w:rsid w:val="00687093"/>
    <w:rsid w:val="00691356"/>
    <w:rsid w:val="006D6C5A"/>
    <w:rsid w:val="007165B1"/>
    <w:rsid w:val="00734186"/>
    <w:rsid w:val="007761A3"/>
    <w:rsid w:val="00795D88"/>
    <w:rsid w:val="007A25CF"/>
    <w:rsid w:val="007B1125"/>
    <w:rsid w:val="007D6F20"/>
    <w:rsid w:val="007F2051"/>
    <w:rsid w:val="00810CFE"/>
    <w:rsid w:val="00816F64"/>
    <w:rsid w:val="0082029C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04C98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041EC"/>
    <w:rsid w:val="00A10551"/>
    <w:rsid w:val="00A1138F"/>
    <w:rsid w:val="00A1744D"/>
    <w:rsid w:val="00A459E1"/>
    <w:rsid w:val="00A66D10"/>
    <w:rsid w:val="00A84778"/>
    <w:rsid w:val="00A87B47"/>
    <w:rsid w:val="00AB6339"/>
    <w:rsid w:val="00B71794"/>
    <w:rsid w:val="00B73CCC"/>
    <w:rsid w:val="00BE1C84"/>
    <w:rsid w:val="00BF7B2E"/>
    <w:rsid w:val="00C06FAC"/>
    <w:rsid w:val="00C2670E"/>
    <w:rsid w:val="00C41685"/>
    <w:rsid w:val="00C96D16"/>
    <w:rsid w:val="00CA712C"/>
    <w:rsid w:val="00CD2909"/>
    <w:rsid w:val="00CD640C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2016-11-05T13:50:00Z</dcterms:created>
  <dcterms:modified xsi:type="dcterms:W3CDTF">2016-11-07T00:55:00Z</dcterms:modified>
</cp:coreProperties>
</file>