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58" w:rsidRDefault="00F07D58" w:rsidP="00F07D58">
      <w:pPr>
        <w:rPr>
          <w:u w:val="single"/>
        </w:rPr>
      </w:pPr>
      <w:proofErr w:type="spellStart"/>
      <w:r>
        <w:rPr>
          <w:u w:val="single"/>
        </w:rPr>
        <w:t>Callicrate</w:t>
      </w:r>
      <w:proofErr w:type="spellEnd"/>
      <w:r>
        <w:rPr>
          <w:u w:val="single"/>
        </w:rPr>
        <w:t xml:space="preserve"> Banding</w:t>
      </w:r>
    </w:p>
    <w:p w:rsidR="00F07D58" w:rsidRPr="00F07D58" w:rsidRDefault="00F07D58" w:rsidP="00F07D58">
      <w:pPr>
        <w:rPr>
          <w:u w:val="single"/>
        </w:rPr>
      </w:pPr>
      <w:r w:rsidRPr="00F07D58">
        <w:rPr>
          <w:u w:val="single"/>
        </w:rPr>
        <w:t>Advantages and Disadvantages:</w:t>
      </w:r>
    </w:p>
    <w:p w:rsidR="00F07D58" w:rsidRPr="00F07D58" w:rsidRDefault="00F07D58" w:rsidP="00F07D58">
      <w:pPr>
        <w:numPr>
          <w:ilvl w:val="0"/>
          <w:numId w:val="1"/>
        </w:numPr>
      </w:pPr>
      <w:r w:rsidRPr="00F07D58">
        <w:t>bloodless, easy to perform</w:t>
      </w:r>
    </w:p>
    <w:p w:rsidR="00F07D58" w:rsidRPr="00F07D58" w:rsidRDefault="00F07D58" w:rsidP="00F07D58">
      <w:pPr>
        <w:numPr>
          <w:ilvl w:val="0"/>
          <w:numId w:val="1"/>
        </w:numPr>
      </w:pPr>
      <w:r w:rsidRPr="00F07D58">
        <w:t>large lesions may f</w:t>
      </w:r>
      <w:bookmarkStart w:id="0" w:name="_GoBack"/>
      <w:bookmarkEnd w:id="0"/>
      <w:r w:rsidRPr="00F07D58">
        <w:t>orm above the band site and persist for long times, making latex bands inappropriate for yearling cattle</w:t>
      </w:r>
    </w:p>
    <w:p w:rsidR="00F07D58" w:rsidRPr="00F07D58" w:rsidRDefault="00F07D58" w:rsidP="00F07D58">
      <w:pPr>
        <w:numPr>
          <w:ilvl w:val="0"/>
          <w:numId w:val="1"/>
        </w:numPr>
      </w:pPr>
      <w:r w:rsidRPr="00F07D58">
        <w:t>wounds heal more slowly than those from surgical castration</w:t>
      </w:r>
    </w:p>
    <w:p w:rsidR="00F07D58" w:rsidRPr="00F07D58" w:rsidRDefault="00F07D58" w:rsidP="00F07D58">
      <w:pPr>
        <w:numPr>
          <w:ilvl w:val="0"/>
          <w:numId w:val="1"/>
        </w:numPr>
      </w:pPr>
      <w:r w:rsidRPr="00F07D58">
        <w:t>newest versions of banders for older calves adjust the latex bands to correct tension</w:t>
      </w:r>
    </w:p>
    <w:p w:rsidR="00F07D58" w:rsidRPr="00F07D58" w:rsidRDefault="00F07D58" w:rsidP="00F07D58">
      <w:pPr>
        <w:numPr>
          <w:ilvl w:val="0"/>
          <w:numId w:val="1"/>
        </w:numPr>
      </w:pPr>
      <w:r w:rsidRPr="00F07D58">
        <w:t>potential for missed testicles</w:t>
      </w:r>
    </w:p>
    <w:p w:rsidR="00F07D58" w:rsidRPr="00F07D58" w:rsidRDefault="00F07D58" w:rsidP="00F07D58">
      <w:pPr>
        <w:numPr>
          <w:ilvl w:val="0"/>
          <w:numId w:val="1"/>
        </w:numPr>
      </w:pPr>
      <w:r w:rsidRPr="00F07D58">
        <w:t>band may break or band may not disrupt all circulation to the testicles</w:t>
      </w:r>
    </w:p>
    <w:p w:rsidR="00F07D58" w:rsidRPr="00F07D58" w:rsidRDefault="00F07D58" w:rsidP="00F07D58">
      <w:pPr>
        <w:numPr>
          <w:ilvl w:val="0"/>
          <w:numId w:val="1"/>
        </w:numPr>
      </w:pPr>
      <w:r w:rsidRPr="00F07D58">
        <w:t>preferred for castrating at a wet, muddy feedlot</w:t>
      </w:r>
    </w:p>
    <w:p w:rsidR="00F07D58" w:rsidRPr="00F07D58" w:rsidRDefault="00F07D58" w:rsidP="00F07D58">
      <w:pPr>
        <w:numPr>
          <w:ilvl w:val="0"/>
          <w:numId w:val="1"/>
        </w:numPr>
      </w:pPr>
      <w:r w:rsidRPr="00F07D58">
        <w:t>infections, including tetanus and blackleg, may warrant vaccination prior to banding</w:t>
      </w:r>
    </w:p>
    <w:p w:rsidR="00F07D58" w:rsidRPr="00F07D58" w:rsidRDefault="00F07D58" w:rsidP="00F07D58">
      <w:pPr>
        <w:numPr>
          <w:ilvl w:val="0"/>
          <w:numId w:val="1"/>
        </w:numPr>
      </w:pPr>
      <w:r w:rsidRPr="00F07D58">
        <w:t>public concern about pain and animal welfare associated with banding older calves</w:t>
      </w:r>
    </w:p>
    <w:p w:rsidR="00F07D58" w:rsidRPr="00F07D58" w:rsidRDefault="00F07D58" w:rsidP="00F07D58">
      <w:pPr>
        <w:numPr>
          <w:ilvl w:val="0"/>
          <w:numId w:val="1"/>
        </w:numPr>
      </w:pPr>
      <w:r w:rsidRPr="00F07D58">
        <w:t>lower weight gains following latex-band castration compared to surgical castration</w:t>
      </w:r>
    </w:p>
    <w:p w:rsidR="00F07D58" w:rsidRPr="00F07D58" w:rsidRDefault="00F07D58" w:rsidP="00F07D58">
      <w:pPr>
        <w:numPr>
          <w:ilvl w:val="0"/>
          <w:numId w:val="1"/>
        </w:numPr>
      </w:pPr>
      <w:r w:rsidRPr="00F07D58">
        <w:t xml:space="preserve">EZE and </w:t>
      </w:r>
      <w:proofErr w:type="spellStart"/>
      <w:r w:rsidRPr="00F07D58">
        <w:t>Callicrate</w:t>
      </w:r>
      <w:proofErr w:type="spellEnd"/>
      <w:r w:rsidRPr="00F07D58">
        <w:t xml:space="preserve"> methods without anaesthesia for older bulls deemed inhumane and unethical</w:t>
      </w:r>
    </w:p>
    <w:p w:rsidR="00DC2197" w:rsidRDefault="007C6258"/>
    <w:sectPr w:rsidR="00DC21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1288C"/>
    <w:multiLevelType w:val="multilevel"/>
    <w:tmpl w:val="803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58"/>
    <w:rsid w:val="00012DE9"/>
    <w:rsid w:val="007C6258"/>
    <w:rsid w:val="00A404DF"/>
    <w:rsid w:val="00F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302C5E-D52F-4D5E-B5AC-AB80BE3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Tenika Mohammed</dc:creator>
  <cp:keywords/>
  <dc:description/>
  <cp:lastModifiedBy>Tenika Mohammed</cp:lastModifiedBy>
  <cp:revision>1</cp:revision>
  <dcterms:created xsi:type="dcterms:W3CDTF">2016-10-31T01:33:00Z</dcterms:created>
  <dcterms:modified xsi:type="dcterms:W3CDTF">2016-10-31T01:37:00Z</dcterms:modified>
</cp:coreProperties>
</file>