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2A2CAD" w:rsidRPr="002A2CAD" w:rsidTr="002A2CAD">
        <w:trPr>
          <w:tblCellSpacing w:w="0" w:type="dxa"/>
        </w:trPr>
        <w:tc>
          <w:tcPr>
            <w:tcW w:w="9360" w:type="dxa"/>
            <w:shd w:val="clear" w:color="auto" w:fill="FFFFFF"/>
            <w:hideMark/>
          </w:tcPr>
          <w:p w:rsidR="002A2CAD" w:rsidRPr="002A2CAD" w:rsidRDefault="002A2CAD" w:rsidP="002A2CAD"/>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6" name="Picture 46"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 w:history="1">
                    <w:r w:rsidRPr="002A2CAD">
                      <w:rPr>
                        <w:rStyle w:val="Hyperlink"/>
                      </w:rPr>
                      <w:t>Gastrointestinal tract, right side,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drawing>
                      <wp:inline distT="0" distB="0" distL="0" distR="0">
                        <wp:extent cx="1417320" cy="746760"/>
                        <wp:effectExtent l="0" t="0" r="0" b="0"/>
                        <wp:docPr id="39" name="Picture 39" descr="Gastrointestinal tract, right side, hor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trointestinal tract, right side, hor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bookmarkStart w:id="0" w:name="v3262774"/>
            <w:bookmarkEnd w:id="0"/>
            <w:r w:rsidRPr="002A2CAD">
              <w:t xml:space="preserve">In its strictest definition, the term “colic” means abdominal pain. Throughout the years, it has become a broad term for a variety of conditions that cause a horse to exhibit clinical signs of abdominal pain. Consequently, it is used to refer to conditions of widely varying </w:t>
            </w:r>
            <w:proofErr w:type="spellStart"/>
            <w:r w:rsidRPr="002A2CAD">
              <w:t>etiologies</w:t>
            </w:r>
            <w:proofErr w:type="spellEnd"/>
            <w:r w:rsidRPr="002A2CAD">
              <w:t xml:space="preserve"> and severity. To understand these </w:t>
            </w:r>
            <w:proofErr w:type="spellStart"/>
            <w:r w:rsidRPr="002A2CAD">
              <w:t>etiologies</w:t>
            </w:r>
            <w:proofErr w:type="spellEnd"/>
            <w:r w:rsidRPr="002A2CAD">
              <w:t xml:space="preserve">, make a diagnosis, and initiate appropriate treatments, veterinarians must first appreciate the clinically relevant aspects of equine GI anatomy, the physiologic processes involved in movement of </w:t>
            </w:r>
            <w:proofErr w:type="spellStart"/>
            <w:r w:rsidRPr="002A2CAD">
              <w:t>ingesta</w:t>
            </w:r>
            <w:proofErr w:type="spellEnd"/>
            <w:r w:rsidRPr="002A2CAD">
              <w:t xml:space="preserve"> and fluid along the GI tract, and the extreme sensitivity of the horse to the deleterious effects of the structural components of the bacteria that reside within the lumen of the intestine.</w:t>
            </w:r>
          </w:p>
          <w:p w:rsidR="002A2CAD" w:rsidRPr="002A2CAD" w:rsidRDefault="002A2CAD" w:rsidP="002A2CAD">
            <w:pPr>
              <w:rPr>
                <w:b/>
                <w:bCs/>
              </w:rPr>
            </w:pPr>
            <w:bookmarkStart w:id="1" w:name="v4499466"/>
            <w:bookmarkEnd w:id="1"/>
            <w:r w:rsidRPr="002A2CAD">
              <w:rPr>
                <w:b/>
                <w:bCs/>
              </w:rPr>
              <w:t>GI ANATOMY</w:t>
            </w:r>
          </w:p>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5" name="Picture 45"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2A2CAD">
                      <w:rPr>
                        <w:rStyle w:val="Hyperlink"/>
                      </w:rPr>
                      <w:t>Gastrointestinal tract, left side,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drawing>
                      <wp:inline distT="0" distB="0" distL="0" distR="0">
                        <wp:extent cx="1417320" cy="746760"/>
                        <wp:effectExtent l="0" t="0" r="0" b="0"/>
                        <wp:docPr id="38" name="Picture 38" descr="Gastrointestinal tract, left side, hor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trointestinal tract, left side, hor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pPr>
              <w:rPr>
                <w:vanish/>
              </w:rPr>
            </w:pPr>
          </w:p>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4" name="Picture 44"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2A2CAD">
                      <w:rPr>
                        <w:rStyle w:val="Hyperlink"/>
                      </w:rPr>
                      <w:t>Gastrointestinal tract, organs removed, left side,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drawing>
                      <wp:inline distT="0" distB="0" distL="0" distR="0">
                        <wp:extent cx="1417320" cy="746760"/>
                        <wp:effectExtent l="0" t="0" r="0" b="0"/>
                        <wp:docPr id="37" name="Picture 37" descr="Gastrointestinal tract, organs removed, left side, hor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trointestinal tract, organs removed, left side, hor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Default="002A2CAD" w:rsidP="002A2CAD">
            <w:bookmarkStart w:id="2" w:name="v4499468"/>
            <w:bookmarkEnd w:id="2"/>
            <w:r w:rsidRPr="002A2CAD">
              <w:t xml:space="preserve">The horse is a </w:t>
            </w:r>
            <w:proofErr w:type="spellStart"/>
            <w:r w:rsidRPr="002A2CAD">
              <w:t>monogastric</w:t>
            </w:r>
            <w:proofErr w:type="spellEnd"/>
            <w:r w:rsidRPr="002A2CAD">
              <w:t xml:space="preserve"> animal, with a relatively small stomach (capacity 8–10 L) that is located on the left side of the abdomen beneath the rib cage. The junction of the distal </w:t>
            </w:r>
            <w:proofErr w:type="spellStart"/>
            <w:r w:rsidRPr="002A2CAD">
              <w:t>esophagus</w:t>
            </w:r>
            <w:proofErr w:type="spellEnd"/>
            <w:r w:rsidRPr="002A2CAD">
              <w:t xml:space="preserve"> and the cardia is a functional 1-way valve, permitting gas and fluid to move into the stomach but not out. Consequently, conditions that impede the normal </w:t>
            </w:r>
            <w:proofErr w:type="spellStart"/>
            <w:r w:rsidRPr="002A2CAD">
              <w:t>aboral</w:t>
            </w:r>
            <w:proofErr w:type="spellEnd"/>
            <w:r w:rsidRPr="002A2CAD">
              <w:t xml:space="preserve"> movement of gas and fluid through the small intestine may result in severe dilation and rupture of the stomach. Because of its position, the stomach is difficult to visualize with radiography or ultrasonography in large adult horses. The smaller size of the foal, however, permits assessment of gastric emptying by contrast radiography.</w:t>
            </w:r>
          </w:p>
          <w:p w:rsidR="002A2CAD" w:rsidRPr="002A2CAD" w:rsidRDefault="002A2CAD" w:rsidP="002A2CAD"/>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3" name="Picture 43"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2A2CAD">
                      <w:rPr>
                        <w:rStyle w:val="Hyperlink"/>
                      </w:rPr>
                      <w:t>Ileum and cecum,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drawing>
                      <wp:inline distT="0" distB="0" distL="0" distR="0">
                        <wp:extent cx="1417320" cy="746760"/>
                        <wp:effectExtent l="0" t="0" r="0" b="0"/>
                        <wp:docPr id="36" name="Picture 36" descr="Ileum and cecum, hor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eum and cecum, hor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bookmarkStart w:id="3" w:name="v4499477"/>
            <w:bookmarkEnd w:id="3"/>
            <w:r w:rsidRPr="002A2CAD">
              <w:t xml:space="preserve">The small intestine comprises the duodenum, jejunum, and ileum, with the latter joining the cecum at a distinct ileocecal junction. The duodenum is positioned primarily dorsally on the horse's right side, where it is suspended from the dorsal body wall by a short mesentery of 3–5 cm. Consequently, the duodenum is not involved in small-intestinal displacements involving the mesentery (volvulus). At the base of the cecum in the right </w:t>
            </w:r>
            <w:proofErr w:type="spellStart"/>
            <w:r w:rsidRPr="002A2CAD">
              <w:t>paralumbar</w:t>
            </w:r>
            <w:proofErr w:type="spellEnd"/>
            <w:r w:rsidRPr="002A2CAD">
              <w:t xml:space="preserve"> fossa region, the duodenum turns toward the midline. It is at this point that the duodenum, if distended with gas or fluid (</w:t>
            </w:r>
            <w:proofErr w:type="spellStart"/>
            <w:r w:rsidRPr="002A2CAD">
              <w:t>eg</w:t>
            </w:r>
            <w:proofErr w:type="spellEnd"/>
            <w:r w:rsidRPr="002A2CAD">
              <w:t>, in horses with proximal enteritis), can be felt on rectal examination.</w:t>
            </w:r>
          </w:p>
          <w:p w:rsidR="002A2CAD" w:rsidRPr="002A2CAD" w:rsidRDefault="002A2CAD" w:rsidP="002A2CAD">
            <w:bookmarkStart w:id="4" w:name="v4499486"/>
            <w:bookmarkEnd w:id="4"/>
            <w:r w:rsidRPr="002A2CAD">
              <w:t xml:space="preserve">As the small intestine reaches the dorsal midline, it turns anteriorly, its mesentery lengthens, and it becomes known as the jejunum. The characteristic long mesentery allows loops of the jejunum to rest on the contents of the ventral portion of the abdomen. The jejunum is ~65 </w:t>
            </w:r>
            <w:proofErr w:type="spellStart"/>
            <w:r w:rsidRPr="002A2CAD">
              <w:t>ft</w:t>
            </w:r>
            <w:proofErr w:type="spellEnd"/>
            <w:r w:rsidRPr="002A2CAD">
              <w:t xml:space="preserve"> (19.5 m) long; its length, coupled with its long mesentery, allow it to be involved in small-intestinal volvulus and incarcerations. At the end of the jejunum, the wall of the intestine becomes more muscular, the lumen is narrowed, and an additional mesenteric attachment becomes apparent. The last 18 in. (45 cm) of the small intestine, the ileum, joins the cecum at its dorsal medial aspect. This junction is identified by the attachment of the ileocecal fold from the ileum to the dorsal band of the cecum. This ileocecal fold is used as a landmark to locate the ileum during abdominal surgery.</w:t>
            </w:r>
          </w:p>
          <w:p w:rsidR="002A2CAD" w:rsidRPr="002A2CAD" w:rsidRDefault="002A2CAD" w:rsidP="002A2CAD">
            <w:bookmarkStart w:id="5" w:name="v4499487"/>
            <w:bookmarkEnd w:id="5"/>
            <w:r w:rsidRPr="002A2CAD">
              <w:t xml:space="preserve">From the ileum, the </w:t>
            </w:r>
            <w:proofErr w:type="spellStart"/>
            <w:r w:rsidRPr="002A2CAD">
              <w:t>ingesta</w:t>
            </w:r>
            <w:proofErr w:type="spellEnd"/>
            <w:r w:rsidRPr="002A2CAD">
              <w:t xml:space="preserve"> enters the cecum, a large, blind-ended fermentation vat situated primarily on the horse's right side, extending from the region of the </w:t>
            </w:r>
            <w:proofErr w:type="spellStart"/>
            <w:r w:rsidRPr="002A2CAD">
              <w:t>paralumbar</w:t>
            </w:r>
            <w:proofErr w:type="spellEnd"/>
            <w:r w:rsidRPr="002A2CAD">
              <w:t xml:space="preserve"> fossa to the xiphoid cartilage on ventral midline. The cecum is 4–5 </w:t>
            </w:r>
            <w:proofErr w:type="spellStart"/>
            <w:r w:rsidRPr="002A2CAD">
              <w:t>ft</w:t>
            </w:r>
            <w:proofErr w:type="spellEnd"/>
            <w:r w:rsidRPr="002A2CAD">
              <w:t xml:space="preserve"> (1.2–1.5 m) long and can hold 27–30 L of feed and fluid. Under the influence of the </w:t>
            </w:r>
            <w:proofErr w:type="spellStart"/>
            <w:r w:rsidRPr="002A2CAD">
              <w:t>cecal</w:t>
            </w:r>
            <w:proofErr w:type="spellEnd"/>
            <w:r w:rsidRPr="002A2CAD">
              <w:t xml:space="preserve"> musculature, the </w:t>
            </w:r>
            <w:proofErr w:type="spellStart"/>
            <w:r w:rsidRPr="002A2CAD">
              <w:t>ingesta</w:t>
            </w:r>
            <w:proofErr w:type="spellEnd"/>
            <w:r w:rsidRPr="002A2CAD">
              <w:t xml:space="preserve"> in the cecum is massaged, mixed with microorganisms capable of digesting cellulose, and eventually passed through the </w:t>
            </w:r>
            <w:proofErr w:type="spellStart"/>
            <w:r w:rsidRPr="002A2CAD">
              <w:t>cecocolic</w:t>
            </w:r>
            <w:proofErr w:type="spellEnd"/>
            <w:r w:rsidRPr="002A2CAD">
              <w:t xml:space="preserve"> opening into the right ventral colon. The attachment of the cecum to the dorsal body wall is wide, thus minimizing the likelihood the cecum can become displaced or twisted on its own.</w:t>
            </w:r>
          </w:p>
          <w:p w:rsidR="002A2CAD" w:rsidRPr="002A2CAD" w:rsidRDefault="002A2CAD" w:rsidP="002A2CAD">
            <w:bookmarkStart w:id="6" w:name="v4499488"/>
            <w:bookmarkEnd w:id="6"/>
            <w:r w:rsidRPr="002A2CAD">
              <w:t xml:space="preserve">The right ventral colon is divided into </w:t>
            </w:r>
            <w:proofErr w:type="spellStart"/>
            <w:r w:rsidRPr="002A2CAD">
              <w:t>sacculations</w:t>
            </w:r>
            <w:proofErr w:type="spellEnd"/>
            <w:r w:rsidRPr="002A2CAD">
              <w:t xml:space="preserve"> that help mix and retain plant </w:t>
            </w:r>
            <w:proofErr w:type="spellStart"/>
            <w:r w:rsidRPr="002A2CAD">
              <w:t>fibers</w:t>
            </w:r>
            <w:proofErr w:type="spellEnd"/>
            <w:r w:rsidRPr="002A2CAD">
              <w:t xml:space="preserve"> until they are digested. It is positioned on the ventral aspect of the abdomen, extending from the flank region to the rib cage. The ventral colon then turns toward the left, becoming the sternal flexure and then the left ventral colon. The left ventral colon, which also is large and </w:t>
            </w:r>
            <w:proofErr w:type="spellStart"/>
            <w:r w:rsidRPr="002A2CAD">
              <w:t>sacculated</w:t>
            </w:r>
            <w:proofErr w:type="spellEnd"/>
            <w:r w:rsidRPr="002A2CAD">
              <w:t xml:space="preserve">, passes caudally to the left flank area. Near the pelvic region, the diameter of the colon decreases markedly, and the colon folds back on itself. This region, called the pelvic flexure, is the initial portion of the </w:t>
            </w:r>
            <w:proofErr w:type="spellStart"/>
            <w:r w:rsidRPr="002A2CAD">
              <w:t>unsacculated</w:t>
            </w:r>
            <w:proofErr w:type="spellEnd"/>
            <w:r w:rsidRPr="002A2CAD">
              <w:t xml:space="preserve"> left dorsal colon. Presumably because of the abrupt decrease in diameter, the junction between the left ventral colon and pelvic flexure is the most common location for impactions.</w:t>
            </w:r>
          </w:p>
          <w:tbl>
            <w:tblPr>
              <w:tblW w:w="6600" w:type="dxa"/>
              <w:tblCellSpacing w:w="0" w:type="dxa"/>
              <w:tblCellMar>
                <w:left w:w="0" w:type="dxa"/>
                <w:right w:w="0" w:type="dxa"/>
              </w:tblCellMar>
              <w:tblLook w:val="04A0" w:firstRow="1" w:lastRow="0" w:firstColumn="1" w:lastColumn="0" w:noHBand="0" w:noVBand="1"/>
            </w:tblPr>
            <w:tblGrid>
              <w:gridCol w:w="60"/>
              <w:gridCol w:w="738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bookmarkStart w:id="7" w:name="v4499485"/>
                  <w:bookmarkStart w:id="8" w:name="v4499483"/>
                  <w:bookmarkStart w:id="9" w:name="v4499482"/>
                  <w:bookmarkStart w:id="10" w:name="v4499481"/>
                  <w:bookmarkStart w:id="11" w:name="v4499480"/>
                  <w:bookmarkStart w:id="12" w:name="v9103425"/>
                  <w:bookmarkStart w:id="13" w:name="v4499479"/>
                  <w:bookmarkStart w:id="14" w:name="v4499478"/>
                  <w:bookmarkEnd w:id="7"/>
                  <w:bookmarkEnd w:id="8"/>
                  <w:bookmarkEnd w:id="9"/>
                  <w:bookmarkEnd w:id="10"/>
                  <w:bookmarkEnd w:id="11"/>
                  <w:bookmarkEnd w:id="12"/>
                  <w:bookmarkEnd w:id="13"/>
                  <w:bookmarkEnd w:id="14"/>
                  <w:r w:rsidRPr="002A2CAD">
                    <w:rPr>
                      <w:b/>
                      <w:bCs/>
                    </w:rPr>
                    <w:t>Fig. 1</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35" name="Picture 35"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34" name="Picture 34"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33" name="Picture 33"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747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lastRenderedPageBreak/>
                          <w:t>Cecum and right colon,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drawing>
                            <wp:inline distT="0" distB="0" distL="0" distR="0">
                              <wp:extent cx="4556760" cy="2659380"/>
                              <wp:effectExtent l="0" t="0" r="0" b="7620"/>
                              <wp:docPr id="32" name="Picture 32" descr="http://www.merckvetmanual.com/media/vet/figures/DIG_cecum_and_right_colon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rckvetmanual.com/media/vet/figures/DIG_cecum_and_right_colon_hors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6760" cy="265938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Left medial view of cecum and right colon,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vanish/>
              </w:rPr>
            </w:pPr>
            <w:bookmarkStart w:id="15" w:name="v9053865"/>
            <w:bookmarkStart w:id="16" w:name="v9053863"/>
            <w:bookmarkStart w:id="17" w:name="v9053862"/>
            <w:bookmarkStart w:id="18" w:name="v9053861"/>
            <w:bookmarkStart w:id="19" w:name="v9053859"/>
            <w:bookmarkStart w:id="20" w:name="v9053858"/>
            <w:bookmarkStart w:id="21" w:name="v9053857"/>
            <w:bookmarkStart w:id="22" w:name="v9053856"/>
            <w:bookmarkEnd w:id="15"/>
            <w:bookmarkEnd w:id="16"/>
            <w:bookmarkEnd w:id="17"/>
            <w:bookmarkEnd w:id="18"/>
            <w:bookmarkEnd w:id="19"/>
            <w:bookmarkEnd w:id="20"/>
            <w:bookmarkEnd w:id="21"/>
            <w:bookmarkEnd w:id="22"/>
          </w:p>
          <w:tbl>
            <w:tblPr>
              <w:tblW w:w="6600" w:type="dxa"/>
              <w:tblCellSpacing w:w="0" w:type="dxa"/>
              <w:tblCellMar>
                <w:left w:w="0" w:type="dxa"/>
                <w:right w:w="0" w:type="dxa"/>
              </w:tblCellMar>
              <w:tblLook w:val="04A0" w:firstRow="1" w:lastRow="0" w:firstColumn="1" w:lastColumn="0" w:noHBand="0" w:noVBand="1"/>
            </w:tblPr>
            <w:tblGrid>
              <w:gridCol w:w="60"/>
              <w:gridCol w:w="6583"/>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r w:rsidRPr="002A2CAD">
                    <w:rPr>
                      <w:b/>
                      <w:bCs/>
                    </w:rPr>
                    <w:t>Fig. 2</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31" name="Picture 31"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30" name="Picture 30"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29" name="Picture 29"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6672"/>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Base of cecum,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drawing>
                            <wp:inline distT="0" distB="0" distL="0" distR="0">
                              <wp:extent cx="4046220" cy="3108960"/>
                              <wp:effectExtent l="0" t="0" r="0" b="0"/>
                              <wp:docPr id="28" name="Picture 28" descr="http://www.merckvetmanual.com/media/vet/figures/DIG_base_of_cecum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rckvetmanual.com/media/vet/figures/DIG_base_of_cecum_hors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220" cy="310896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lastRenderedPageBreak/>
                          <w:t xml:space="preserve">Base of the cecum in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vanish/>
              </w:rPr>
            </w:pPr>
            <w:bookmarkStart w:id="23" w:name="v9053875"/>
            <w:bookmarkStart w:id="24" w:name="v9053873"/>
            <w:bookmarkStart w:id="25" w:name="v9053872"/>
            <w:bookmarkStart w:id="26" w:name="v9053871"/>
            <w:bookmarkStart w:id="27" w:name="v9053869"/>
            <w:bookmarkStart w:id="28" w:name="v9053868"/>
            <w:bookmarkStart w:id="29" w:name="v9053867"/>
            <w:bookmarkStart w:id="30" w:name="v9053866"/>
            <w:bookmarkEnd w:id="23"/>
            <w:bookmarkEnd w:id="24"/>
            <w:bookmarkEnd w:id="25"/>
            <w:bookmarkEnd w:id="26"/>
            <w:bookmarkEnd w:id="27"/>
            <w:bookmarkEnd w:id="28"/>
            <w:bookmarkEnd w:id="29"/>
            <w:bookmarkEnd w:id="30"/>
          </w:p>
          <w:tbl>
            <w:tblPr>
              <w:tblW w:w="6600" w:type="dxa"/>
              <w:tblCellSpacing w:w="0" w:type="dxa"/>
              <w:tblCellMar>
                <w:left w:w="0" w:type="dxa"/>
                <w:right w:w="0" w:type="dxa"/>
              </w:tblCellMar>
              <w:tblLook w:val="04A0" w:firstRow="1" w:lastRow="0" w:firstColumn="1" w:lastColumn="0" w:noHBand="0" w:noVBand="1"/>
            </w:tblPr>
            <w:tblGrid>
              <w:gridCol w:w="60"/>
              <w:gridCol w:w="6583"/>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r w:rsidRPr="002A2CAD">
                    <w:rPr>
                      <w:b/>
                      <w:bCs/>
                    </w:rPr>
                    <w:t>Fig. 3</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27" name="Picture 27"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26" name="Picture 26"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25" name="Picture 25"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6672"/>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Equine gastrointestinal anatomy</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drawing>
                            <wp:inline distT="0" distB="0" distL="0" distR="0">
                              <wp:extent cx="4046220" cy="3329940"/>
                              <wp:effectExtent l="0" t="0" r="0" b="3810"/>
                              <wp:docPr id="24" name="Picture 24" descr="http://www.merckvetmanual.com/media/vet/figures/DIG_equine_gastrointestinal_anato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rckvetmanual.com/media/vet/figures/DIG_equine_gastrointestinal_anatom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220" cy="332994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Equine GI anatomy relevant to colic, median section.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bookmarkStart w:id="31" w:name="v4499489"/>
            <w:bookmarkEnd w:id="31"/>
            <w:r w:rsidRPr="002A2CAD">
              <w:t xml:space="preserve">The diameter of the dorsal colon is largest either at its diaphragmatic flexure or in the right dorsal colon. There are no </w:t>
            </w:r>
            <w:proofErr w:type="spellStart"/>
            <w:r w:rsidRPr="002A2CAD">
              <w:t>sacculations</w:t>
            </w:r>
            <w:proofErr w:type="spellEnd"/>
            <w:r w:rsidRPr="002A2CAD">
              <w:t xml:space="preserve"> in either the left or right portion of the dorsal colon. The right dorsal colon is closely attached to the right ventral colon by a short </w:t>
            </w:r>
            <w:proofErr w:type="spellStart"/>
            <w:r w:rsidRPr="002A2CAD">
              <w:t>intercolic</w:t>
            </w:r>
            <w:proofErr w:type="spellEnd"/>
            <w:r w:rsidRPr="002A2CAD">
              <w:t xml:space="preserve"> fold and to the body wall by a tough, common mesenteric attachment with the base of the cecum. In contrast, neither the left ventral nor left dorsal colons are attached directly to the body wall, allowing these portions of the colon to become displaced or twisted.</w:t>
            </w:r>
          </w:p>
          <w:p w:rsidR="002A2CAD" w:rsidRPr="002A2CAD" w:rsidRDefault="002A2CAD" w:rsidP="002A2CAD">
            <w:bookmarkStart w:id="32" w:name="v4499490"/>
            <w:bookmarkEnd w:id="32"/>
            <w:proofErr w:type="spellStart"/>
            <w:r w:rsidRPr="002A2CAD">
              <w:t>Ingesta</w:t>
            </w:r>
            <w:proofErr w:type="spellEnd"/>
            <w:r w:rsidRPr="002A2CAD">
              <w:t xml:space="preserve"> moves from the large right dorsal colon into the short transverse colon, which has a diameter of ~10 cm and is fixed firmly to the most dorsal aspect of the abdominal cavity by a strong, short, fibrous mesentery. The transverse colon is located cranial to the cranial mesenteric artery. Finally, the </w:t>
            </w:r>
            <w:proofErr w:type="spellStart"/>
            <w:r w:rsidRPr="002A2CAD">
              <w:t>ingesta</w:t>
            </w:r>
            <w:proofErr w:type="spellEnd"/>
            <w:r w:rsidRPr="002A2CAD">
              <w:t xml:space="preserve"> enters the </w:t>
            </w:r>
            <w:proofErr w:type="spellStart"/>
            <w:r w:rsidRPr="002A2CAD">
              <w:t>sacculated</w:t>
            </w:r>
            <w:proofErr w:type="spellEnd"/>
            <w:r w:rsidRPr="002A2CAD">
              <w:t xml:space="preserve"> descending colon, which is 10–12 </w:t>
            </w:r>
            <w:proofErr w:type="spellStart"/>
            <w:r w:rsidRPr="002A2CAD">
              <w:t>ft</w:t>
            </w:r>
            <w:proofErr w:type="spellEnd"/>
            <w:r w:rsidRPr="002A2CAD">
              <w:t xml:space="preserve"> (3–3.6 m) long.</w:t>
            </w:r>
          </w:p>
          <w:tbl>
            <w:tblPr>
              <w:tblW w:w="6600" w:type="dxa"/>
              <w:tblCellSpacing w:w="0" w:type="dxa"/>
              <w:tblCellMar>
                <w:left w:w="0" w:type="dxa"/>
                <w:right w:w="0" w:type="dxa"/>
              </w:tblCellMar>
              <w:tblLook w:val="04A0" w:firstRow="1" w:lastRow="0" w:firstColumn="1" w:lastColumn="0" w:noHBand="0" w:noVBand="1"/>
            </w:tblPr>
            <w:tblGrid>
              <w:gridCol w:w="60"/>
              <w:gridCol w:w="738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bookmarkStart w:id="33" w:name="v4499476"/>
                  <w:bookmarkStart w:id="34" w:name="v4499474"/>
                  <w:bookmarkStart w:id="35" w:name="v4499473"/>
                  <w:bookmarkStart w:id="36" w:name="v4499472"/>
                  <w:bookmarkStart w:id="37" w:name="v4499471"/>
                  <w:bookmarkStart w:id="38" w:name="v9103426"/>
                  <w:bookmarkStart w:id="39" w:name="v4499470"/>
                  <w:bookmarkStart w:id="40" w:name="v4499469"/>
                  <w:bookmarkEnd w:id="33"/>
                  <w:bookmarkEnd w:id="34"/>
                  <w:bookmarkEnd w:id="35"/>
                  <w:bookmarkEnd w:id="36"/>
                  <w:bookmarkEnd w:id="37"/>
                  <w:bookmarkEnd w:id="38"/>
                  <w:bookmarkEnd w:id="39"/>
                  <w:bookmarkEnd w:id="40"/>
                  <w:r w:rsidRPr="002A2CAD">
                    <w:rPr>
                      <w:b/>
                      <w:bCs/>
                    </w:rPr>
                    <w:t>Fig. 4</w:t>
                  </w:r>
                </w:p>
              </w:tc>
            </w:tr>
            <w:tr w:rsidR="002A2CAD" w:rsidRPr="002A2CAD">
              <w:trPr>
                <w:trHeight w:val="60"/>
                <w:tblCellSpacing w:w="0" w:type="dxa"/>
              </w:trPr>
              <w:tc>
                <w:tcPr>
                  <w:tcW w:w="60" w:type="dxa"/>
                  <w:vAlign w:val="center"/>
                  <w:hideMark/>
                </w:tcPr>
                <w:p w:rsidR="002A2CAD" w:rsidRPr="002A2CAD" w:rsidRDefault="002A2CAD" w:rsidP="002A2CAD">
                  <w:r w:rsidRPr="002A2CAD">
                    <w:lastRenderedPageBreak/>
                    <w:drawing>
                      <wp:inline distT="0" distB="0" distL="0" distR="0">
                        <wp:extent cx="7620" cy="7620"/>
                        <wp:effectExtent l="0" t="0" r="0" b="0"/>
                        <wp:docPr id="23" name="Picture 23"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22" name="Picture 22"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21" name="Picture 21"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747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Large intestine,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drawing>
                            <wp:inline distT="0" distB="0" distL="0" distR="0">
                              <wp:extent cx="4556760" cy="2857500"/>
                              <wp:effectExtent l="0" t="0" r="0" b="0"/>
                              <wp:docPr id="20" name="Picture 20" descr="http://www.merckvetmanual.com/media/vet/figures/DIG_large_intestine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rckvetmanual.com/media/vet/figures/DIG_large_intestine_hors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6760" cy="285750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The large intestine of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b/>
                <w:bCs/>
              </w:rPr>
            </w:pPr>
            <w:bookmarkStart w:id="41" w:name="v4499492"/>
            <w:bookmarkEnd w:id="41"/>
            <w:r w:rsidRPr="002A2CAD">
              <w:rPr>
                <w:b/>
                <w:bCs/>
              </w:rPr>
              <w:t>BLOOD SUPPLY TO THE GI TRACT</w:t>
            </w:r>
          </w:p>
          <w:p w:rsidR="002A2CAD" w:rsidRPr="002A2CAD" w:rsidRDefault="002A2CAD" w:rsidP="002A2CAD">
            <w:bookmarkStart w:id="42" w:name="v4499493"/>
            <w:bookmarkEnd w:id="42"/>
            <w:r w:rsidRPr="002A2CAD">
              <w:t>The celiac and cranial mesenteric arteries (branches of the abdominal aorta) supply blood to the GI tract. The celiac artery supplies arterial blood to the stomach, pancreas, liver, spleen, and the first portion of the duodenum. The cranial mesenteric artery supplies arterial blood to the remaining portion of the duodenum; to all of the jejunum, ileum, cecum, large colon, and transverse colon; and to the first portion of the descending colon. Because the large colon is attached to the body wall only in the region near the cranial mesenteric artery, the blood supplying all portions of the colon must traverse the entire length of the colon. The pelvic flexure receives its blood supply from two branches of the cranial mesenteric artery; one branch supplies the right and left dorsal colons before reaching the pelvic flexure, and the other branch supplies the right and left ventral colons before reaching the pelvic flexure. Thus, volvulus of the large colon near the junction of the colon and cecum may impede the flow of blood to the entire left colon.</w:t>
            </w:r>
          </w:p>
          <w:p w:rsidR="002A2CAD" w:rsidRPr="002A2CAD" w:rsidRDefault="002A2CAD" w:rsidP="002A2CAD">
            <w:bookmarkStart w:id="43" w:name="v4499494"/>
            <w:bookmarkEnd w:id="43"/>
            <w:r w:rsidRPr="002A2CAD">
              <w:t xml:space="preserve">The major branches of the cranial mesenteric artery can be damaged by the migrating forms </w:t>
            </w:r>
            <w:proofErr w:type="spellStart"/>
            <w:r w:rsidRPr="002A2CAD">
              <w:t>of</w:t>
            </w:r>
            <w:r w:rsidRPr="002A2CAD">
              <w:rPr>
                <w:i/>
                <w:iCs/>
              </w:rPr>
              <w:t>Strongylus</w:t>
            </w:r>
            <w:proofErr w:type="spellEnd"/>
            <w:r w:rsidRPr="002A2CAD">
              <w:rPr>
                <w:i/>
                <w:iCs/>
              </w:rPr>
              <w:t xml:space="preserve"> vulgaris</w:t>
            </w:r>
            <w:r w:rsidRPr="002A2CAD">
              <w:t> (see </w:t>
            </w:r>
            <w:hyperlink r:id="rId18" w:history="1">
              <w:r w:rsidRPr="002A2CAD">
                <w:rPr>
                  <w:rStyle w:val="Hyperlink"/>
                </w:rPr>
                <w:t xml:space="preserve">Large </w:t>
              </w:r>
              <w:proofErr w:type="spellStart"/>
              <w:r w:rsidRPr="002A2CAD">
                <w:rPr>
                  <w:rStyle w:val="Hyperlink"/>
                </w:rPr>
                <w:t>Strongyles</w:t>
              </w:r>
              <w:proofErr w:type="spellEnd"/>
              <w:r w:rsidRPr="002A2CAD">
                <w:rPr>
                  <w:rStyle w:val="Hyperlink"/>
                </w:rPr>
                <w:t xml:space="preserve"> in Horses</w:t>
              </w:r>
            </w:hyperlink>
            <w:r w:rsidRPr="002A2CAD">
              <w:t>).</w:t>
            </w:r>
          </w:p>
          <w:p w:rsidR="002A2CAD" w:rsidRPr="002A2CAD" w:rsidRDefault="002A2CAD" w:rsidP="002A2CAD">
            <w:pPr>
              <w:rPr>
                <w:b/>
                <w:bCs/>
              </w:rPr>
            </w:pPr>
            <w:bookmarkStart w:id="44" w:name="v4499498"/>
            <w:bookmarkEnd w:id="44"/>
            <w:r w:rsidRPr="002A2CAD">
              <w:rPr>
                <w:b/>
                <w:bCs/>
              </w:rPr>
              <w:t>NATURAL OPENINGS IN THE ABDOMEN</w:t>
            </w:r>
          </w:p>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2" name="Picture 42"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 w:history="1">
                    <w:r w:rsidRPr="002A2CAD">
                      <w:rPr>
                        <w:rStyle w:val="Hyperlink"/>
                      </w:rPr>
                      <w:t>Kidneys and spleen,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lastRenderedPageBreak/>
                    <w:drawing>
                      <wp:inline distT="0" distB="0" distL="0" distR="0">
                        <wp:extent cx="1417320" cy="746760"/>
                        <wp:effectExtent l="0" t="0" r="0" b="0"/>
                        <wp:docPr id="19" name="Picture 19" descr="Kidneys and spleen, hor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idneys and spleen, hor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pPr>
              <w:rPr>
                <w:vanish/>
              </w:rPr>
            </w:pPr>
          </w:p>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1" name="Picture 41"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proofErr w:type="spellStart"/>
                    <w:r w:rsidRPr="002A2CAD">
                      <w:rPr>
                        <w:rStyle w:val="Hyperlink"/>
                      </w:rPr>
                      <w:t>Renosplenic</w:t>
                    </w:r>
                    <w:proofErr w:type="spellEnd"/>
                    <w:r w:rsidRPr="002A2CAD">
                      <w:rPr>
                        <w:rStyle w:val="Hyperlink"/>
                      </w:rPr>
                      <w:t xml:space="preserve"> ligament, horse</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drawing>
                      <wp:inline distT="0" distB="0" distL="0" distR="0">
                        <wp:extent cx="1417320" cy="746760"/>
                        <wp:effectExtent l="0" t="0" r="0" b="0"/>
                        <wp:docPr id="18" name="Picture 18" descr="Renosplenic ligament, hor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nosplenic ligament, hor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bookmarkStart w:id="45" w:name="v4499499"/>
            <w:bookmarkEnd w:id="45"/>
            <w:r w:rsidRPr="002A2CAD">
              <w:t xml:space="preserve">There are several natural openings or spaces within the abdominal cavity that can be important in conditions causing colic. The inguinal canal provides an opening through which intestine might pass and become trapped. Although inguinal hernias are common in young foals, they rarely cause clinical problems; the situation is considerably different in stallions. Similarly, if the ventral abdominal wall fails to form properly around the umbilicus, an opening remains and the potential exists for intestinal problems to develop secondary to an umbilical hernia. The epiploic foramen, a natural opening between the portal vein, the caudal vena cava, and the caudate lobe of the liver, can be the site of intestinal incarcerations. Finally, there is a natural space between the dorsal aspect of the spleen and the left kidney. This space is bounded by the </w:t>
            </w:r>
            <w:proofErr w:type="spellStart"/>
            <w:r w:rsidRPr="002A2CAD">
              <w:t>renosplenic</w:t>
            </w:r>
            <w:proofErr w:type="spellEnd"/>
            <w:r w:rsidRPr="002A2CAD">
              <w:t xml:space="preserve"> ligament, a strong band of tissue that connects the dorsomedial aspect of the spleen with the fibrous capsule of the left kidney. This ligament provides a “shelf” over which large colon can be displaced.</w:t>
            </w:r>
          </w:p>
          <w:tbl>
            <w:tblPr>
              <w:tblW w:w="6600" w:type="dxa"/>
              <w:tblCellSpacing w:w="0" w:type="dxa"/>
              <w:tblCellMar>
                <w:left w:w="0" w:type="dxa"/>
                <w:right w:w="0" w:type="dxa"/>
              </w:tblCellMar>
              <w:tblLook w:val="04A0" w:firstRow="1" w:lastRow="0" w:firstColumn="1" w:lastColumn="0" w:noHBand="0" w:noVBand="1"/>
            </w:tblPr>
            <w:tblGrid>
              <w:gridCol w:w="60"/>
              <w:gridCol w:w="648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bookmarkStart w:id="46" w:name="v9053889"/>
                  <w:bookmarkStart w:id="47" w:name="v9053887"/>
                  <w:bookmarkStart w:id="48" w:name="v9053886"/>
                  <w:bookmarkStart w:id="49" w:name="v9053885"/>
                  <w:bookmarkStart w:id="50" w:name="v9053883"/>
                  <w:bookmarkStart w:id="51" w:name="v9053882"/>
                  <w:bookmarkStart w:id="52" w:name="v9053881"/>
                  <w:bookmarkStart w:id="53" w:name="v9053880"/>
                  <w:bookmarkEnd w:id="46"/>
                  <w:bookmarkEnd w:id="47"/>
                  <w:bookmarkEnd w:id="48"/>
                  <w:bookmarkEnd w:id="49"/>
                  <w:bookmarkEnd w:id="50"/>
                  <w:bookmarkEnd w:id="51"/>
                  <w:bookmarkEnd w:id="52"/>
                  <w:bookmarkEnd w:id="53"/>
                  <w:r w:rsidRPr="002A2CAD">
                    <w:rPr>
                      <w:b/>
                      <w:bCs/>
                    </w:rPr>
                    <w:t>Fig. 5</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17" name="Picture 17"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16" name="Picture 16"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15" name="Picture 15"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657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proofErr w:type="spellStart"/>
                        <w:r w:rsidRPr="002A2CAD">
                          <w:rPr>
                            <w:b/>
                            <w:bCs/>
                          </w:rPr>
                          <w:t>Nephrosplenic</w:t>
                        </w:r>
                        <w:proofErr w:type="spellEnd"/>
                        <w:r w:rsidRPr="002A2CAD">
                          <w:rPr>
                            <w:b/>
                            <w:bCs/>
                          </w:rPr>
                          <w:t xml:space="preserve"> ligament,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lastRenderedPageBreak/>
                          <w:drawing>
                            <wp:inline distT="0" distB="0" distL="0" distR="0">
                              <wp:extent cx="3810000" cy="6179820"/>
                              <wp:effectExtent l="0" t="0" r="0" b="0"/>
                              <wp:docPr id="14" name="Picture 14" descr="http://www.merckvetmanual.com/media/vet/figures/DIG_nephrosplenic_ligament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rckvetmanual.com/media/vet/figures/DIG_nephrosplenic_ligament_hor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617982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proofErr w:type="spellStart"/>
                        <w:r w:rsidRPr="002A2CAD">
                          <w:t>Nephrosplenic</w:t>
                        </w:r>
                        <w:proofErr w:type="spellEnd"/>
                        <w:r w:rsidRPr="002A2CAD">
                          <w:t xml:space="preserve"> ligament in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vanish/>
              </w:rPr>
            </w:pPr>
            <w:bookmarkStart w:id="54" w:name="v9053899"/>
            <w:bookmarkStart w:id="55" w:name="v9053897"/>
            <w:bookmarkStart w:id="56" w:name="v9053896"/>
            <w:bookmarkStart w:id="57" w:name="v9053895"/>
            <w:bookmarkStart w:id="58" w:name="v9053893"/>
            <w:bookmarkStart w:id="59" w:name="v9053892"/>
            <w:bookmarkStart w:id="60" w:name="v9053891"/>
            <w:bookmarkStart w:id="61" w:name="v9053890"/>
            <w:bookmarkEnd w:id="54"/>
            <w:bookmarkEnd w:id="55"/>
            <w:bookmarkEnd w:id="56"/>
            <w:bookmarkEnd w:id="57"/>
            <w:bookmarkEnd w:id="58"/>
            <w:bookmarkEnd w:id="59"/>
            <w:bookmarkEnd w:id="60"/>
            <w:bookmarkEnd w:id="61"/>
          </w:p>
          <w:tbl>
            <w:tblPr>
              <w:tblW w:w="6600" w:type="dxa"/>
              <w:tblCellSpacing w:w="0" w:type="dxa"/>
              <w:tblCellMar>
                <w:left w:w="0" w:type="dxa"/>
                <w:right w:w="0" w:type="dxa"/>
              </w:tblCellMar>
              <w:tblLook w:val="04A0" w:firstRow="1" w:lastRow="0" w:firstColumn="1" w:lastColumn="0" w:noHBand="0" w:noVBand="1"/>
            </w:tblPr>
            <w:tblGrid>
              <w:gridCol w:w="60"/>
              <w:gridCol w:w="696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r w:rsidRPr="002A2CAD">
                    <w:rPr>
                      <w:b/>
                      <w:bCs/>
                    </w:rPr>
                    <w:t>Fig. 6</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13" name="Picture 13"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12" name="Picture 12"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11" name="Picture 11"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705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Umbilicus,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lastRenderedPageBreak/>
                          <w:drawing>
                            <wp:inline distT="0" distB="0" distL="0" distR="0">
                              <wp:extent cx="4290060" cy="2735580"/>
                              <wp:effectExtent l="0" t="0" r="0" b="7620"/>
                              <wp:docPr id="10" name="Picture 10" descr="http://www.merckvetmanual.com/media/vet/figures/DIG_umbilicus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rckvetmanual.com/media/vet/figures/DIG_umbilicus_hors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0060" cy="273558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Umbilicus in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vanish/>
              </w:rPr>
            </w:pPr>
            <w:bookmarkStart w:id="62" w:name="v9053909"/>
            <w:bookmarkStart w:id="63" w:name="v9053907"/>
            <w:bookmarkStart w:id="64" w:name="v9053906"/>
            <w:bookmarkStart w:id="65" w:name="v9053905"/>
            <w:bookmarkStart w:id="66" w:name="v9053903"/>
            <w:bookmarkStart w:id="67" w:name="v9053902"/>
            <w:bookmarkStart w:id="68" w:name="v9053901"/>
            <w:bookmarkStart w:id="69" w:name="v9053900"/>
            <w:bookmarkEnd w:id="62"/>
            <w:bookmarkEnd w:id="63"/>
            <w:bookmarkEnd w:id="64"/>
            <w:bookmarkEnd w:id="65"/>
            <w:bookmarkEnd w:id="66"/>
            <w:bookmarkEnd w:id="67"/>
            <w:bookmarkEnd w:id="68"/>
            <w:bookmarkEnd w:id="69"/>
          </w:p>
          <w:tbl>
            <w:tblPr>
              <w:tblW w:w="6600" w:type="dxa"/>
              <w:tblCellSpacing w:w="0" w:type="dxa"/>
              <w:tblCellMar>
                <w:left w:w="0" w:type="dxa"/>
                <w:right w:w="0" w:type="dxa"/>
              </w:tblCellMar>
              <w:tblLook w:val="04A0" w:firstRow="1" w:lastRow="0" w:firstColumn="1" w:lastColumn="0" w:noHBand="0" w:noVBand="1"/>
            </w:tblPr>
            <w:tblGrid>
              <w:gridCol w:w="60"/>
              <w:gridCol w:w="648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r w:rsidRPr="002A2CAD">
                    <w:rPr>
                      <w:b/>
                      <w:bCs/>
                    </w:rPr>
                    <w:t>Fig. 7</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9" name="Picture 9"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8" name="Picture 8"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7" name="Picture 7"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657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Inguinal hernia,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lastRenderedPageBreak/>
                          <w:drawing>
                            <wp:inline distT="0" distB="0" distL="0" distR="0">
                              <wp:extent cx="3810000" cy="6126480"/>
                              <wp:effectExtent l="0" t="0" r="0" b="7620"/>
                              <wp:docPr id="6" name="Picture 6" descr="http://www.merckvetmanual.com/media/vet/figures/DIG_inguinal_hernia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rckvetmanual.com/media/vet/figures/DIG_inguinal_hernia_hors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612648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Inguinal hernia in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vanish/>
              </w:rPr>
            </w:pPr>
            <w:bookmarkStart w:id="70" w:name="v9053919"/>
            <w:bookmarkStart w:id="71" w:name="v9053917"/>
            <w:bookmarkStart w:id="72" w:name="v9053916"/>
            <w:bookmarkStart w:id="73" w:name="v9053915"/>
            <w:bookmarkStart w:id="74" w:name="v9053913"/>
            <w:bookmarkStart w:id="75" w:name="v9053912"/>
            <w:bookmarkStart w:id="76" w:name="v9053911"/>
            <w:bookmarkStart w:id="77" w:name="v9053910"/>
            <w:bookmarkEnd w:id="70"/>
            <w:bookmarkEnd w:id="71"/>
            <w:bookmarkEnd w:id="72"/>
            <w:bookmarkEnd w:id="73"/>
            <w:bookmarkEnd w:id="74"/>
            <w:bookmarkEnd w:id="75"/>
            <w:bookmarkEnd w:id="76"/>
            <w:bookmarkEnd w:id="77"/>
          </w:p>
          <w:tbl>
            <w:tblPr>
              <w:tblW w:w="6600" w:type="dxa"/>
              <w:tblCellSpacing w:w="0" w:type="dxa"/>
              <w:tblCellMar>
                <w:left w:w="0" w:type="dxa"/>
                <w:right w:w="0" w:type="dxa"/>
              </w:tblCellMar>
              <w:tblLook w:val="04A0" w:firstRow="1" w:lastRow="0" w:firstColumn="1" w:lastColumn="0" w:noHBand="0" w:noVBand="1"/>
            </w:tblPr>
            <w:tblGrid>
              <w:gridCol w:w="60"/>
              <w:gridCol w:w="6487"/>
              <w:gridCol w:w="59"/>
            </w:tblGrid>
            <w:tr w:rsidR="002A2CAD" w:rsidRPr="002A2CAD">
              <w:trPr>
                <w:tblCellSpacing w:w="0" w:type="dxa"/>
              </w:trPr>
              <w:tc>
                <w:tcPr>
                  <w:tcW w:w="0" w:type="auto"/>
                  <w:gridSpan w:val="3"/>
                  <w:vAlign w:val="center"/>
                  <w:hideMark/>
                </w:tcPr>
                <w:p w:rsidR="002A2CAD" w:rsidRPr="002A2CAD" w:rsidRDefault="002A2CAD" w:rsidP="002A2CAD">
                  <w:pPr>
                    <w:rPr>
                      <w:b/>
                      <w:bCs/>
                    </w:rPr>
                  </w:pPr>
                  <w:r w:rsidRPr="002A2CAD">
                    <w:rPr>
                      <w:b/>
                      <w:bCs/>
                    </w:rPr>
                    <w:t>Fig. 8</w:t>
                  </w:r>
                </w:p>
              </w:tc>
            </w:tr>
            <w:tr w:rsidR="002A2CAD" w:rsidRPr="002A2CAD">
              <w:trPr>
                <w:trHeight w:val="60"/>
                <w:tblCellSpacing w:w="0" w:type="dxa"/>
              </w:trPr>
              <w:tc>
                <w:tcPr>
                  <w:tcW w:w="60" w:type="dxa"/>
                  <w:vAlign w:val="center"/>
                  <w:hideMark/>
                </w:tcPr>
                <w:p w:rsidR="002A2CAD" w:rsidRPr="002A2CAD" w:rsidRDefault="002A2CAD" w:rsidP="002A2CAD">
                  <w:r w:rsidRPr="002A2CAD">
                    <w:drawing>
                      <wp:inline distT="0" distB="0" distL="0" distR="0">
                        <wp:extent cx="7620" cy="7620"/>
                        <wp:effectExtent l="0" t="0" r="0" b="0"/>
                        <wp:docPr id="5" name="Picture 5"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256" w:type="dxa"/>
                  <w:tcBorders>
                    <w:top w:val="single" w:sz="6" w:space="0" w:color="CCCCCC"/>
                  </w:tcBorders>
                  <w:vAlign w:val="center"/>
                  <w:hideMark/>
                </w:tcPr>
                <w:p w:rsidR="002A2CAD" w:rsidRPr="002A2CAD" w:rsidRDefault="002A2CAD" w:rsidP="002A2CAD">
                  <w:r w:rsidRPr="002A2CAD">
                    <w:drawing>
                      <wp:inline distT="0" distB="0" distL="0" distR="0">
                        <wp:extent cx="7620" cy="7620"/>
                        <wp:effectExtent l="0" t="0" r="0" b="0"/>
                        <wp:docPr id="4" name="Picture 4"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60" w:type="dxa"/>
                  <w:vAlign w:val="center"/>
                  <w:hideMark/>
                </w:tcPr>
                <w:p w:rsidR="002A2CAD" w:rsidRPr="002A2CAD" w:rsidRDefault="002A2CAD" w:rsidP="002A2CAD">
                  <w:r w:rsidRPr="002A2CAD">
                    <w:drawing>
                      <wp:inline distT="0" distB="0" distL="0" distR="0">
                        <wp:extent cx="7620" cy="7620"/>
                        <wp:effectExtent l="0" t="0" r="0" b="0"/>
                        <wp:docPr id="3" name="Picture 3" descr="http://www.merckvetmanual.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erckvetmanual.com/site_images/mm/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2CAD" w:rsidRPr="002A2CAD">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6576" w:type="dxa"/>
                    <w:tblCellSpacing w:w="0" w:type="dxa"/>
                    <w:tblCellMar>
                      <w:left w:w="0" w:type="dxa"/>
                      <w:right w:w="0" w:type="dxa"/>
                    </w:tblCellMar>
                    <w:tblLook w:val="04A0" w:firstRow="1" w:lastRow="0" w:firstColumn="1" w:lastColumn="0" w:noHBand="0" w:noVBand="1"/>
                  </w:tblPr>
                  <w:tblGrid>
                    <w:gridCol w:w="6576"/>
                  </w:tblGrid>
                  <w:tr w:rsidR="002A2CAD" w:rsidRPr="002A2CAD">
                    <w:trPr>
                      <w:tblCellSpacing w:w="0" w:type="dxa"/>
                    </w:trPr>
                    <w:tc>
                      <w:tcPr>
                        <w:tcW w:w="0" w:type="auto"/>
                        <w:tcMar>
                          <w:top w:w="60" w:type="dxa"/>
                          <w:left w:w="150" w:type="dxa"/>
                          <w:bottom w:w="60" w:type="dxa"/>
                          <w:right w:w="150" w:type="dxa"/>
                        </w:tcMar>
                        <w:vAlign w:val="center"/>
                        <w:hideMark/>
                      </w:tcPr>
                      <w:p w:rsidR="002A2CAD" w:rsidRPr="002A2CAD" w:rsidRDefault="002A2CAD" w:rsidP="002A2CAD">
                        <w:pPr>
                          <w:rPr>
                            <w:b/>
                            <w:bCs/>
                          </w:rPr>
                        </w:pPr>
                        <w:r w:rsidRPr="002A2CAD">
                          <w:rPr>
                            <w:b/>
                            <w:bCs/>
                          </w:rPr>
                          <w:t>Inguinal canal, horse</w:t>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lastRenderedPageBreak/>
                          <w:drawing>
                            <wp:inline distT="0" distB="0" distL="0" distR="0">
                              <wp:extent cx="3810000" cy="4686300"/>
                              <wp:effectExtent l="0" t="0" r="0" b="0"/>
                              <wp:docPr id="2" name="Picture 2" descr="http://www.merckvetmanual.com/media/vet/figures/DIG_inguinal_canal_ho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erckvetmanual.com/media/vet/figures/DIG_inguinal_canal_hors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4686300"/>
                                      </a:xfrm>
                                      <a:prstGeom prst="rect">
                                        <a:avLst/>
                                      </a:prstGeom>
                                      <a:noFill/>
                                      <a:ln>
                                        <a:noFill/>
                                      </a:ln>
                                    </pic:spPr>
                                  </pic:pic>
                                </a:graphicData>
                              </a:graphic>
                            </wp:inline>
                          </w:drawing>
                        </w:r>
                      </w:p>
                    </w:tc>
                  </w:tr>
                  <w:tr w:rsidR="002A2CAD" w:rsidRPr="002A2CAD">
                    <w:trPr>
                      <w:tblCellSpacing w:w="0" w:type="dxa"/>
                    </w:trPr>
                    <w:tc>
                      <w:tcPr>
                        <w:tcW w:w="0" w:type="auto"/>
                        <w:tcBorders>
                          <w:top w:val="single" w:sz="6" w:space="0" w:color="D6DAD9"/>
                        </w:tcBorders>
                        <w:tcMar>
                          <w:top w:w="60" w:type="dxa"/>
                          <w:left w:w="150" w:type="dxa"/>
                          <w:bottom w:w="60" w:type="dxa"/>
                          <w:right w:w="150" w:type="dxa"/>
                        </w:tcMar>
                        <w:vAlign w:val="center"/>
                        <w:hideMark/>
                      </w:tcPr>
                      <w:p w:rsidR="002A2CAD" w:rsidRPr="002A2CAD" w:rsidRDefault="002A2CAD" w:rsidP="002A2CAD">
                        <w:r w:rsidRPr="002A2CAD">
                          <w:t xml:space="preserve">Inguinal canal in the horse. Illustration by </w:t>
                        </w:r>
                        <w:proofErr w:type="spellStart"/>
                        <w:r w:rsidRPr="002A2CAD">
                          <w:t>Dr.</w:t>
                        </w:r>
                        <w:proofErr w:type="spellEnd"/>
                        <w:r w:rsidRPr="002A2CAD">
                          <w:t xml:space="preserve"> Gheorghe Constantinescu.</w:t>
                        </w:r>
                      </w:p>
                    </w:tc>
                  </w:tr>
                </w:tbl>
                <w:p w:rsidR="002A2CAD" w:rsidRPr="002A2CAD" w:rsidRDefault="002A2CAD" w:rsidP="002A2CAD"/>
              </w:tc>
            </w:tr>
          </w:tbl>
          <w:p w:rsidR="002A2CAD" w:rsidRPr="002A2CAD" w:rsidRDefault="002A2CAD" w:rsidP="002A2CAD">
            <w:pPr>
              <w:rPr>
                <w:b/>
                <w:bCs/>
              </w:rPr>
            </w:pPr>
            <w:bookmarkStart w:id="78" w:name="v4499506"/>
            <w:bookmarkEnd w:id="78"/>
            <w:r w:rsidRPr="002A2CAD">
              <w:rPr>
                <w:b/>
                <w:bCs/>
              </w:rPr>
              <w:lastRenderedPageBreak/>
              <w:t>COLONIC MOTILITY PATTERNS</w:t>
            </w:r>
          </w:p>
          <w:p w:rsidR="002A2CAD" w:rsidRPr="002A2CAD" w:rsidRDefault="002A2CAD" w:rsidP="002A2CAD">
            <w:bookmarkStart w:id="79" w:name="v4499508"/>
            <w:bookmarkEnd w:id="79"/>
            <w:proofErr w:type="spellStart"/>
            <w:r w:rsidRPr="002A2CAD">
              <w:t>Normograde</w:t>
            </w:r>
            <w:proofErr w:type="spellEnd"/>
            <w:r w:rsidRPr="002A2CAD">
              <w:t xml:space="preserve"> peristalsis in the left ventral colon moves </w:t>
            </w:r>
            <w:proofErr w:type="spellStart"/>
            <w:r w:rsidRPr="002A2CAD">
              <w:t>ingesta</w:t>
            </w:r>
            <w:proofErr w:type="spellEnd"/>
            <w:r w:rsidRPr="002A2CAD">
              <w:t xml:space="preserve"> toward the left dorsal colon, and the muscles in the wall of the left dorsal colon contract to move the </w:t>
            </w:r>
            <w:proofErr w:type="spellStart"/>
            <w:r w:rsidRPr="002A2CAD">
              <w:t>ingesta</w:t>
            </w:r>
            <w:proofErr w:type="spellEnd"/>
            <w:r w:rsidRPr="002A2CAD">
              <w:t xml:space="preserve"> toward the diaphragmatic flexure. There is evidence, however, that the muscles in the left ventral colon contract in a retrograde fashion, from the pelvic flexure region toward the sternal flexure. Furthermore, these contractions appear to originate from a pacemaker region in the pelvic flexure. It has been hypothesized that this pacemaker senses either the size or the consistency of the feed particles in the </w:t>
            </w:r>
            <w:proofErr w:type="spellStart"/>
            <w:r w:rsidRPr="002A2CAD">
              <w:t>ingesta</w:t>
            </w:r>
            <w:proofErr w:type="spellEnd"/>
            <w:r w:rsidRPr="002A2CAD">
              <w:t xml:space="preserve"> and then initiates the appropriate motility pattern. If the </w:t>
            </w:r>
            <w:proofErr w:type="spellStart"/>
            <w:r w:rsidRPr="002A2CAD">
              <w:t>ingesta</w:t>
            </w:r>
            <w:proofErr w:type="spellEnd"/>
            <w:r w:rsidRPr="002A2CAD">
              <w:t xml:space="preserve"> has been digested sufficiently, it is moved in a </w:t>
            </w:r>
            <w:proofErr w:type="spellStart"/>
            <w:r w:rsidRPr="002A2CAD">
              <w:t>normograde</w:t>
            </w:r>
            <w:proofErr w:type="spellEnd"/>
            <w:r w:rsidRPr="002A2CAD">
              <w:t xml:space="preserve"> direction; if additional digestion is necessary, the </w:t>
            </w:r>
            <w:proofErr w:type="spellStart"/>
            <w:r w:rsidRPr="002A2CAD">
              <w:t>ingesta</w:t>
            </w:r>
            <w:proofErr w:type="spellEnd"/>
            <w:r w:rsidRPr="002A2CAD">
              <w:t xml:space="preserve"> is moved in a retrograde direction to retain it in the ventral colon. This theory has been proposed to help account for the common clinical occurrence of obstruction at or near the pelvic flexure.</w:t>
            </w:r>
          </w:p>
          <w:tbl>
            <w:tblPr>
              <w:tblW w:w="1788" w:type="dxa"/>
              <w:jc w:val="center"/>
              <w:tblCellSpacing w:w="0" w:type="dxa"/>
              <w:tblCellMar>
                <w:left w:w="0" w:type="dxa"/>
                <w:right w:w="0" w:type="dxa"/>
              </w:tblCellMar>
              <w:tblLook w:val="04A0" w:firstRow="1" w:lastRow="0" w:firstColumn="1" w:lastColumn="0" w:noHBand="0" w:noVBand="1"/>
            </w:tblPr>
            <w:tblGrid>
              <w:gridCol w:w="2232"/>
            </w:tblGrid>
            <w:tr w:rsidR="002A2CAD" w:rsidRPr="002A2CAD" w:rsidTr="002A2CAD">
              <w:trPr>
                <w:tblCellSpacing w:w="0" w:type="dxa"/>
                <w:jc w:val="center"/>
              </w:trPr>
              <w:tc>
                <w:tcPr>
                  <w:tcW w:w="0" w:type="auto"/>
                  <w:vAlign w:val="center"/>
                  <w:hideMark/>
                </w:tcPr>
                <w:p w:rsidR="002A2CAD" w:rsidRPr="002A2CAD" w:rsidRDefault="002A2CAD" w:rsidP="002A2CAD">
                  <w:r w:rsidRPr="002A2CAD">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 cy="114300"/>
                        <wp:effectExtent l="0" t="0" r="9525" b="0"/>
                        <wp:wrapSquare wrapText="bothSides"/>
                        <wp:docPr id="40" name="Picture 40" descr="Photo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grap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history="1">
                    <w:r w:rsidRPr="002A2CAD">
                      <w:rPr>
                        <w:rStyle w:val="Hyperlink"/>
                      </w:rPr>
                      <w:t>Stretching position, colic</w:t>
                    </w:r>
                  </w:hyperlink>
                </w:p>
              </w:tc>
            </w:tr>
            <w:tr w:rsidR="002A2CAD" w:rsidRPr="002A2CAD" w:rsidTr="002A2CAD">
              <w:trPr>
                <w:tblCellSpacing w:w="0" w:type="dxa"/>
                <w:jc w:val="center"/>
              </w:trPr>
              <w:tc>
                <w:tcPr>
                  <w:tcW w:w="0" w:type="auto"/>
                  <w:vAlign w:val="center"/>
                  <w:hideMark/>
                </w:tcPr>
                <w:p w:rsidR="002A2CAD" w:rsidRPr="002A2CAD" w:rsidRDefault="002A2CAD" w:rsidP="002A2CAD">
                  <w:r w:rsidRPr="002A2CAD">
                    <w:lastRenderedPageBreak/>
                    <w:drawing>
                      <wp:inline distT="0" distB="0" distL="0" distR="0">
                        <wp:extent cx="1417320" cy="746760"/>
                        <wp:effectExtent l="0" t="0" r="0" b="0"/>
                        <wp:docPr id="1" name="Picture 1" descr="Stretching position, colic">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retching position, colic">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7320" cy="746760"/>
                                </a:xfrm>
                                <a:prstGeom prst="rect">
                                  <a:avLst/>
                                </a:prstGeom>
                                <a:noFill/>
                                <a:ln>
                                  <a:noFill/>
                                </a:ln>
                              </pic:spPr>
                            </pic:pic>
                          </a:graphicData>
                        </a:graphic>
                      </wp:inline>
                    </w:drawing>
                  </w:r>
                </w:p>
              </w:tc>
            </w:tr>
          </w:tbl>
          <w:p w:rsidR="002A2CAD" w:rsidRPr="002A2CAD" w:rsidRDefault="002A2CAD" w:rsidP="002A2CAD">
            <w:bookmarkStart w:id="80" w:name="v4499510"/>
            <w:bookmarkStart w:id="81" w:name="_GoBack"/>
            <w:bookmarkEnd w:id="80"/>
            <w:bookmarkEnd w:id="81"/>
          </w:p>
        </w:tc>
      </w:tr>
    </w:tbl>
    <w:p w:rsidR="003546E2" w:rsidRDefault="003546E2"/>
    <w:sectPr w:rsidR="00354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AD"/>
    <w:rsid w:val="002A2CAD"/>
    <w:rsid w:val="003546E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5087-A899-4538-BDD7-FEA41DD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186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448">
          <w:marLeft w:val="240"/>
          <w:marRight w:val="0"/>
          <w:marTop w:val="0"/>
          <w:marBottom w:val="240"/>
          <w:divBdr>
            <w:top w:val="none" w:sz="0" w:space="0" w:color="auto"/>
            <w:left w:val="single" w:sz="6" w:space="0" w:color="D6DAD9"/>
            <w:bottom w:val="single" w:sz="6" w:space="0" w:color="D6DAD9"/>
            <w:right w:val="none" w:sz="0" w:space="0" w:color="auto"/>
          </w:divBdr>
        </w:div>
        <w:div w:id="580215950">
          <w:marLeft w:val="240"/>
          <w:marRight w:val="0"/>
          <w:marTop w:val="0"/>
          <w:marBottom w:val="240"/>
          <w:divBdr>
            <w:top w:val="none" w:sz="0" w:space="0" w:color="auto"/>
            <w:left w:val="single" w:sz="6" w:space="0" w:color="D6DAD9"/>
            <w:bottom w:val="single" w:sz="6" w:space="0" w:color="D6DAD9"/>
            <w:right w:val="none" w:sz="0" w:space="0" w:color="auto"/>
          </w:divBdr>
        </w:div>
        <w:div w:id="457459916">
          <w:marLeft w:val="240"/>
          <w:marRight w:val="0"/>
          <w:marTop w:val="0"/>
          <w:marBottom w:val="240"/>
          <w:divBdr>
            <w:top w:val="none" w:sz="0" w:space="0" w:color="auto"/>
            <w:left w:val="single" w:sz="6" w:space="0" w:color="D6DAD9"/>
            <w:bottom w:val="single" w:sz="6" w:space="0" w:color="D6DAD9"/>
            <w:right w:val="none" w:sz="0" w:space="0" w:color="auto"/>
          </w:divBdr>
        </w:div>
        <w:div w:id="488448048">
          <w:marLeft w:val="240"/>
          <w:marRight w:val="0"/>
          <w:marTop w:val="0"/>
          <w:marBottom w:val="240"/>
          <w:divBdr>
            <w:top w:val="none" w:sz="0" w:space="0" w:color="auto"/>
            <w:left w:val="single" w:sz="6" w:space="0" w:color="D6DAD9"/>
            <w:bottom w:val="single" w:sz="6" w:space="0" w:color="D6DAD9"/>
            <w:right w:val="none" w:sz="0" w:space="0" w:color="auto"/>
          </w:divBdr>
        </w:div>
        <w:div w:id="1804808137">
          <w:marLeft w:val="240"/>
          <w:marRight w:val="0"/>
          <w:marTop w:val="0"/>
          <w:marBottom w:val="240"/>
          <w:divBdr>
            <w:top w:val="none" w:sz="0" w:space="0" w:color="auto"/>
            <w:left w:val="single" w:sz="6" w:space="0" w:color="D6DAD9"/>
            <w:bottom w:val="single" w:sz="6" w:space="0" w:color="D6DA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hyperlink" Target="http://www.merckvetmanual.com/mvm/digestive_system/gastrointestinal_parasites_of_horses/large_strongyles_in_horses.html" TargetMode="External"/><Relationship Id="rId26" Type="http://schemas.openxmlformats.org/officeDocument/2006/relationships/image" Target="media/image16.gif"/><Relationship Id="rId3" Type="http://schemas.openxmlformats.org/officeDocument/2006/relationships/webSettings" Target="webSettings.xml"/><Relationship Id="rId21" Type="http://schemas.openxmlformats.org/officeDocument/2006/relationships/hyperlink" Target="http://www.merckvetmanual.com/mvm/multimedia/v9053781.html?Ref=t&amp;ItemId=v9053781&amp;RefId=digestive_system/colic_in_horses/overview_of_colic_in_horses&amp;Speed=256&amp;Plugin=WMP&amp;Error=" TargetMode="External"/><Relationship Id="rId7" Type="http://schemas.openxmlformats.org/officeDocument/2006/relationships/hyperlink" Target="http://www.merckvetmanual.com/mvm/multimedia/v9053753.html?Ref=t&amp;ItemId=v9053753&amp;RefId=digestive_system/colic_in_horses/overview_of_colic_in_horses&amp;Speed=256&amp;Plugin=WMP&amp;Error=" TargetMode="Externa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5.gif"/><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erckvetmanual.com/mvm/multimedia/v9053765.html?Ref=t&amp;ItemId=v9053765&amp;RefId=digestive_system/colic_in_horses/overview_of_colic_in_horses&amp;Speed=256&amp;Plugin=WMP&amp;Error=" TargetMode="External"/><Relationship Id="rId24" Type="http://schemas.openxmlformats.org/officeDocument/2006/relationships/image" Target="media/image14.gif"/><Relationship Id="rId5" Type="http://schemas.openxmlformats.org/officeDocument/2006/relationships/hyperlink" Target="http://www.merckvetmanual.com/mvm/multimedia/v9053747.html?Ref=t&amp;ItemId=v9053747&amp;RefId=digestive_system/colic_in_horses/overview_of_colic_in_horses&amp;Speed=256&amp;Plugin=WMP&amp;Error=" TargetMode="External"/><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hyperlink" Target="http://www.merckvetmanual.com/mvm/multimedia/v9053775.html?Ref=t&amp;ItemId=v9053775&amp;RefId=digestive_system/colic_in_horses/overview_of_colic_in_horses&amp;Speed=256&amp;Plugin=WMP&amp;Error=" TargetMode="External"/><Relationship Id="rId4" Type="http://schemas.openxmlformats.org/officeDocument/2006/relationships/image" Target="media/image1.gif"/><Relationship Id="rId9" Type="http://schemas.openxmlformats.org/officeDocument/2006/relationships/hyperlink" Target="http://www.merckvetmanual.com/mvm/multimedia/v9053759.html?Ref=t&amp;ItemId=v9053759&amp;RefId=digestive_system/colic_in_horses/overview_of_colic_in_horses&amp;Speed=256&amp;Plugin=WMP&amp;Error=" TargetMode="External"/><Relationship Id="rId14" Type="http://schemas.openxmlformats.org/officeDocument/2006/relationships/image" Target="media/image7.gif"/><Relationship Id="rId22" Type="http://schemas.openxmlformats.org/officeDocument/2006/relationships/image" Target="media/image12.jpeg"/><Relationship Id="rId27" Type="http://schemas.openxmlformats.org/officeDocument/2006/relationships/hyperlink" Target="http://www.merckvetmanual.com/mvm/multimedia/v4731407.html?Ref=t&amp;ItemId=v4731407&amp;RefId=digestive_system/colic_in_horses/overview_of_colic_in_horses&amp;Speed=256&amp;Plugin=WMP&amp;Erro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Rikey</dc:creator>
  <cp:keywords/>
  <dc:description/>
  <cp:lastModifiedBy>Rikey</cp:lastModifiedBy>
  <cp:revision>1</cp:revision>
  <dcterms:created xsi:type="dcterms:W3CDTF">2016-10-30T20:14:00Z</dcterms:created>
  <dcterms:modified xsi:type="dcterms:W3CDTF">2016-10-30T20:18:00Z</dcterms:modified>
</cp:coreProperties>
</file>