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C78" w:rsidRDefault="00A41C78" w:rsidP="00120E11">
      <w:pPr>
        <w:spacing w:line="360" w:lineRule="auto"/>
        <w:ind w:left="1418"/>
        <w:jc w:val="both"/>
        <w:rPr>
          <w:rFonts w:ascii="Arial" w:hAnsi="Arial" w:cs="Arial"/>
          <w:sz w:val="24"/>
          <w:szCs w:val="24"/>
          <w:lang w:val="es-419"/>
        </w:rPr>
      </w:pPr>
      <w:r>
        <w:rPr>
          <w:rFonts w:ascii="Arial" w:hAnsi="Arial" w:cs="Arial"/>
          <w:sz w:val="24"/>
          <w:szCs w:val="24"/>
          <w:lang w:val="es-419"/>
        </w:rPr>
        <w:t>Monografía</w:t>
      </w:r>
      <w:bookmarkStart w:id="0" w:name="_GoBack"/>
      <w:bookmarkEnd w:id="0"/>
    </w:p>
    <w:p w:rsidR="00674B8D" w:rsidRPr="00120E11" w:rsidRDefault="00120E11" w:rsidP="00120E11">
      <w:pPr>
        <w:spacing w:line="360" w:lineRule="auto"/>
        <w:ind w:left="1418"/>
        <w:jc w:val="both"/>
        <w:rPr>
          <w:rFonts w:ascii="Arial" w:hAnsi="Arial" w:cs="Arial"/>
          <w:sz w:val="24"/>
          <w:szCs w:val="24"/>
          <w:lang w:val="es-419"/>
        </w:rPr>
      </w:pPr>
      <w:r w:rsidRPr="00120E11">
        <w:rPr>
          <w:rFonts w:ascii="Arial" w:hAnsi="Arial" w:cs="Arial"/>
          <w:sz w:val="24"/>
          <w:szCs w:val="24"/>
          <w:lang w:val="es-419"/>
        </w:rPr>
        <w:t>La trama o superestructura de una monografía es expositiva (aunque también acepta aspectos argumentativos). Su función principal es la informativa/explicita.</w:t>
      </w:r>
    </w:p>
    <w:p w:rsidR="00120E11" w:rsidRPr="00120E11" w:rsidRDefault="00120E11" w:rsidP="00120E11">
      <w:pPr>
        <w:spacing w:line="360" w:lineRule="auto"/>
        <w:ind w:left="1418"/>
        <w:jc w:val="both"/>
        <w:rPr>
          <w:rFonts w:ascii="Arial" w:hAnsi="Arial" w:cs="Arial"/>
          <w:sz w:val="24"/>
          <w:szCs w:val="24"/>
          <w:lang w:val="es-419"/>
        </w:rPr>
      </w:pPr>
      <w:r w:rsidRPr="00120E11">
        <w:rPr>
          <w:rFonts w:ascii="Arial" w:hAnsi="Arial" w:cs="Arial"/>
          <w:sz w:val="24"/>
          <w:szCs w:val="24"/>
          <w:lang w:val="es-419"/>
        </w:rPr>
        <w:t>Como su nombre lo indica, en una monografía se desarrolla un único tema, reducido y acotado sobre aspectos variados. Cualquier aconteciomiento, situación economica, social, histórica, política, etc.., puede convertirse en materia de monografía. Su finalidad es la de divulgar conocimiento. Algunas de las exigencias de las monografias son: el uso de un lenguage objetivo y preciso; la utilización de términos técnicos y un registro formal, y, en lo posible, el uso de la tercera persona y de verbos en modo indicativos.</w:t>
      </w:r>
      <w:r>
        <w:rPr>
          <w:rFonts w:ascii="Arial" w:hAnsi="Arial" w:cs="Arial"/>
          <w:sz w:val="24"/>
          <w:szCs w:val="24"/>
          <w:lang w:val="es-419"/>
        </w:rPr>
        <w:t xml:space="preserve"> </w:t>
      </w:r>
      <w:sdt>
        <w:sdtPr>
          <w:rPr>
            <w:rFonts w:ascii="Arial" w:hAnsi="Arial" w:cs="Arial"/>
            <w:sz w:val="24"/>
            <w:szCs w:val="24"/>
            <w:lang w:val="es-419"/>
          </w:rPr>
          <w:id w:val="-615526648"/>
          <w:citation/>
        </w:sdtPr>
        <w:sdtEndPr/>
        <w:sdtContent>
          <w:r>
            <w:rPr>
              <w:rFonts w:ascii="Arial" w:hAnsi="Arial" w:cs="Arial"/>
              <w:sz w:val="24"/>
              <w:szCs w:val="24"/>
              <w:lang w:val="es-419"/>
            </w:rPr>
            <w:fldChar w:fldCharType="begin"/>
          </w:r>
          <w:r>
            <w:rPr>
              <w:rFonts w:ascii="Arial" w:hAnsi="Arial" w:cs="Arial"/>
              <w:sz w:val="24"/>
              <w:szCs w:val="24"/>
              <w:lang w:val="es-419"/>
            </w:rPr>
            <w:instrText xml:space="preserve">CITATION Lar114 \p 141 \l 22538 </w:instrText>
          </w:r>
          <w:r>
            <w:rPr>
              <w:rFonts w:ascii="Arial" w:hAnsi="Arial" w:cs="Arial"/>
              <w:sz w:val="24"/>
              <w:szCs w:val="24"/>
              <w:lang w:val="es-419"/>
            </w:rPr>
            <w:fldChar w:fldCharType="separate"/>
          </w:r>
          <w:r w:rsidRPr="00120E11">
            <w:rPr>
              <w:rFonts w:ascii="Arial" w:hAnsi="Arial" w:cs="Arial"/>
              <w:noProof/>
              <w:sz w:val="24"/>
              <w:szCs w:val="24"/>
              <w:lang w:val="es-419"/>
            </w:rPr>
            <w:t>(Lara, 2011, p. 141)</w:t>
          </w:r>
          <w:r>
            <w:rPr>
              <w:rFonts w:ascii="Arial" w:hAnsi="Arial" w:cs="Arial"/>
              <w:sz w:val="24"/>
              <w:szCs w:val="24"/>
              <w:lang w:val="es-419"/>
            </w:rPr>
            <w:fldChar w:fldCharType="end"/>
          </w:r>
        </w:sdtContent>
      </w:sdt>
    </w:p>
    <w:sectPr w:rsidR="00120E11" w:rsidRPr="00120E11" w:rsidSect="00120E1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E11"/>
    <w:rsid w:val="00120E11"/>
    <w:rsid w:val="00674B8D"/>
    <w:rsid w:val="00A41C78"/>
    <w:rsid w:val="00DB37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10807-9040-469D-BDB5-CCD9BFAA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20E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0E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Lar114</b:Tag>
    <b:SourceType>Book</b:SourceType>
    <b:Guid>{AD9232F0-26DB-4BC4-B0F1-DCD0DAFEED58}</b:Guid>
    <b:Title>Fundamentos de Investigación: Un enfoque por competencias</b:Title>
    <b:Year>2011</b:Year>
    <b:City>Mexico</b:City>
    <b:Publisher>Alfaomega</b:Publisher>
    <b:Author>
      <b:Author>
        <b:NameList>
          <b:Person>
            <b:Last>Lara</b:Last>
            <b:Middle>Maria</b:Middle>
            <b:First>Erica</b:First>
          </b:Person>
        </b:NameList>
      </b:Author>
    </b:Author>
    <b:RefOrder>1</b:RefOrder>
  </b:Source>
</b:Sources>
</file>

<file path=customXml/itemProps1.xml><?xml version="1.0" encoding="utf-8"?>
<ds:datastoreItem xmlns:ds="http://schemas.openxmlformats.org/officeDocument/2006/customXml" ds:itemID="{1FF80A90-1CC5-4B12-9E1A-EBCF8A01D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114</Words>
  <Characters>633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García Díaz</dc:creator>
  <cp:lastModifiedBy>Jesús Alberto García Galván</cp:lastModifiedBy>
  <cp:revision>2</cp:revision>
  <dcterms:created xsi:type="dcterms:W3CDTF">2016-10-20T02:56:00Z</dcterms:created>
  <dcterms:modified xsi:type="dcterms:W3CDTF">2016-10-27T21:03:00Z</dcterms:modified>
</cp:coreProperties>
</file>