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05" w:rsidRDefault="001E0D05" w:rsidP="00233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Reglas generales de acentuación</w:t>
      </w:r>
    </w:p>
    <w:p w:rsidR="00990548" w:rsidRPr="00990548" w:rsidRDefault="00990548" w:rsidP="00990548">
      <w:p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Llevan acento ortográfico, salvo excepciones:</w:t>
      </w:r>
    </w:p>
    <w:p w:rsidR="00990548" w:rsidRPr="00990548" w:rsidRDefault="001E0D05" w:rsidP="00990548">
      <w:pPr>
        <w:pStyle w:val="Prrafodelista"/>
        <w:numPr>
          <w:ilvl w:val="0"/>
          <w:numId w:val="1"/>
        </w:numPr>
        <w:spacing w:after="0" w:line="360" w:lineRule="auto"/>
        <w:ind w:left="1775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D05">
        <w:rPr>
          <w:rFonts w:ascii="Times New Roman" w:hAnsi="Times New Roman" w:cs="Times New Roman"/>
          <w:sz w:val="24"/>
          <w:szCs w:val="24"/>
        </w:rPr>
        <w:t>Las palabras agudas que tenie</w:t>
      </w:r>
      <w:r w:rsidR="00990548">
        <w:rPr>
          <w:rFonts w:ascii="Times New Roman" w:hAnsi="Times New Roman" w:cs="Times New Roman"/>
          <w:sz w:val="24"/>
          <w:szCs w:val="24"/>
        </w:rPr>
        <w:t xml:space="preserve">ndo varias sílabas terminan en </w:t>
      </w:r>
      <w:r w:rsidRPr="001E0D05">
        <w:rPr>
          <w:rFonts w:ascii="Times New Roman" w:hAnsi="Times New Roman" w:cs="Times New Roman"/>
          <w:sz w:val="24"/>
          <w:szCs w:val="24"/>
        </w:rPr>
        <w:t>n</w:t>
      </w:r>
      <w:r w:rsidR="00990548">
        <w:rPr>
          <w:rFonts w:ascii="Times New Roman" w:hAnsi="Times New Roman" w:cs="Times New Roman"/>
          <w:sz w:val="24"/>
          <w:szCs w:val="24"/>
        </w:rPr>
        <w:t>, s,</w:t>
      </w:r>
      <w:r w:rsidRPr="001E0D05">
        <w:rPr>
          <w:rFonts w:ascii="Times New Roman" w:hAnsi="Times New Roman" w:cs="Times New Roman"/>
          <w:sz w:val="24"/>
          <w:szCs w:val="24"/>
        </w:rPr>
        <w:t xml:space="preserve"> o vocal por ejemplo mamá</w:t>
      </w:r>
      <w:r w:rsidR="00990548">
        <w:rPr>
          <w:rFonts w:ascii="Times New Roman" w:hAnsi="Times New Roman" w:cs="Times New Roman"/>
          <w:sz w:val="24"/>
          <w:szCs w:val="24"/>
        </w:rPr>
        <w:t>,</w:t>
      </w:r>
      <w:r w:rsidRPr="001E0D05">
        <w:rPr>
          <w:rFonts w:ascii="Times New Roman" w:hAnsi="Times New Roman" w:cs="Times New Roman"/>
          <w:sz w:val="24"/>
          <w:szCs w:val="24"/>
        </w:rPr>
        <w:t xml:space="preserve"> corazón</w:t>
      </w:r>
      <w:r w:rsidR="00990548">
        <w:rPr>
          <w:rFonts w:ascii="Times New Roman" w:hAnsi="Times New Roman" w:cs="Times New Roman"/>
          <w:sz w:val="24"/>
          <w:szCs w:val="24"/>
        </w:rPr>
        <w:t>,</w:t>
      </w:r>
      <w:r w:rsidRPr="001E0D05">
        <w:rPr>
          <w:rFonts w:ascii="Times New Roman" w:hAnsi="Times New Roman" w:cs="Times New Roman"/>
          <w:sz w:val="24"/>
          <w:szCs w:val="24"/>
        </w:rPr>
        <w:t xml:space="preserve"> in</w:t>
      </w:r>
      <w:r w:rsidR="00990548">
        <w:rPr>
          <w:rFonts w:ascii="Times New Roman" w:hAnsi="Times New Roman" w:cs="Times New Roman"/>
          <w:sz w:val="24"/>
          <w:szCs w:val="24"/>
        </w:rPr>
        <w:t xml:space="preserve">glés, anís, café, haré, comió, aquí. </w:t>
      </w:r>
      <w:r w:rsidRPr="00990548">
        <w:rPr>
          <w:rFonts w:ascii="Times New Roman" w:hAnsi="Times New Roman" w:cs="Times New Roman"/>
          <w:sz w:val="24"/>
          <w:szCs w:val="24"/>
        </w:rPr>
        <w:t>Las palabras monosílabas que no se acentúan salvo excepciones</w:t>
      </w:r>
    </w:p>
    <w:p w:rsidR="00990548" w:rsidRPr="00990548" w:rsidRDefault="00990548" w:rsidP="00990548">
      <w:pPr>
        <w:pStyle w:val="Prrafodelista"/>
        <w:numPr>
          <w:ilvl w:val="0"/>
          <w:numId w:val="1"/>
        </w:numPr>
        <w:spacing w:after="0" w:line="360" w:lineRule="auto"/>
        <w:ind w:left="1775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E0D05" w:rsidRPr="00990548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palabras graves que no terminen en m, s</w:t>
      </w:r>
      <w:r w:rsidR="001E0D05" w:rsidRPr="00990548">
        <w:rPr>
          <w:rFonts w:ascii="Times New Roman" w:hAnsi="Times New Roman" w:cs="Times New Roman"/>
          <w:sz w:val="24"/>
          <w:szCs w:val="24"/>
        </w:rPr>
        <w:t xml:space="preserve"> o vocal fácil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0D05" w:rsidRPr="00990548">
        <w:rPr>
          <w:rFonts w:ascii="Times New Roman" w:hAnsi="Times New Roman" w:cs="Times New Roman"/>
          <w:sz w:val="24"/>
          <w:szCs w:val="24"/>
        </w:rPr>
        <w:t xml:space="preserve"> láser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0D05" w:rsidRPr="00990548">
        <w:rPr>
          <w:rFonts w:ascii="Times New Roman" w:hAnsi="Times New Roman" w:cs="Times New Roman"/>
          <w:sz w:val="24"/>
          <w:szCs w:val="24"/>
        </w:rPr>
        <w:t xml:space="preserve"> Víctor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0D05" w:rsidRPr="00990548">
        <w:rPr>
          <w:rFonts w:ascii="Times New Roman" w:hAnsi="Times New Roman" w:cs="Times New Roman"/>
          <w:sz w:val="24"/>
          <w:szCs w:val="24"/>
        </w:rPr>
        <w:t xml:space="preserve"> árbol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0D05" w:rsidRPr="00990548">
        <w:rPr>
          <w:rFonts w:ascii="Times New Roman" w:hAnsi="Times New Roman" w:cs="Times New Roman"/>
          <w:sz w:val="24"/>
          <w:szCs w:val="24"/>
        </w:rPr>
        <w:t xml:space="preserve"> automóvil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0D05" w:rsidRPr="00990548">
        <w:rPr>
          <w:rFonts w:ascii="Times New Roman" w:hAnsi="Times New Roman" w:cs="Times New Roman"/>
          <w:sz w:val="24"/>
          <w:szCs w:val="24"/>
        </w:rPr>
        <w:t xml:space="preserve"> cáliz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0D05" w:rsidRPr="00990548">
        <w:rPr>
          <w:rFonts w:ascii="Times New Roman" w:hAnsi="Times New Roman" w:cs="Times New Roman"/>
          <w:sz w:val="24"/>
          <w:szCs w:val="24"/>
        </w:rPr>
        <w:t xml:space="preserve"> carácter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1E0D05" w:rsidRPr="00990548">
        <w:rPr>
          <w:rFonts w:ascii="Times New Roman" w:hAnsi="Times New Roman" w:cs="Times New Roman"/>
          <w:sz w:val="24"/>
          <w:szCs w:val="24"/>
        </w:rPr>
        <w:t xml:space="preserve">uede observarse que esta regla es justo la contraria a la de las palabras agudas. </w:t>
      </w:r>
    </w:p>
    <w:p w:rsidR="00990548" w:rsidRPr="00990548" w:rsidRDefault="00990548" w:rsidP="001E0D05">
      <w:pPr>
        <w:pStyle w:val="Prrafodelista"/>
        <w:numPr>
          <w:ilvl w:val="0"/>
          <w:numId w:val="1"/>
        </w:numPr>
        <w:spacing w:after="0" w:line="360" w:lineRule="auto"/>
        <w:ind w:left="1775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palabras esdrújulas y sobresd</w:t>
      </w:r>
      <w:r w:rsidR="001E0D05" w:rsidRPr="001E0D05">
        <w:rPr>
          <w:rFonts w:ascii="Times New Roman" w:hAnsi="Times New Roman" w:cs="Times New Roman"/>
          <w:sz w:val="24"/>
          <w:szCs w:val="24"/>
        </w:rPr>
        <w:t xml:space="preserve">rújulas se sentó en casi todas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="001E0D05" w:rsidRPr="001E0D05">
        <w:rPr>
          <w:rFonts w:ascii="Times New Roman" w:hAnsi="Times New Roman" w:cs="Times New Roman"/>
          <w:sz w:val="24"/>
          <w:szCs w:val="24"/>
        </w:rPr>
        <w:t>miércoles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0D05" w:rsidRPr="001E0D05">
        <w:rPr>
          <w:rFonts w:ascii="Times New Roman" w:hAnsi="Times New Roman" w:cs="Times New Roman"/>
          <w:sz w:val="24"/>
          <w:szCs w:val="24"/>
        </w:rPr>
        <w:t xml:space="preserve"> sábado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0D05" w:rsidRPr="001E0D05">
        <w:rPr>
          <w:rFonts w:ascii="Times New Roman" w:hAnsi="Times New Roman" w:cs="Times New Roman"/>
          <w:sz w:val="24"/>
          <w:szCs w:val="24"/>
        </w:rPr>
        <w:t xml:space="preserve"> dígamelo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0D05" w:rsidRPr="001E0D05">
        <w:rPr>
          <w:rFonts w:ascii="Times New Roman" w:hAnsi="Times New Roman" w:cs="Times New Roman"/>
          <w:sz w:val="24"/>
          <w:szCs w:val="24"/>
        </w:rPr>
        <w:t xml:space="preserve"> obsérvese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0D05" w:rsidRPr="001E0D05">
        <w:rPr>
          <w:rFonts w:ascii="Times New Roman" w:hAnsi="Times New Roman" w:cs="Times New Roman"/>
          <w:sz w:val="24"/>
          <w:szCs w:val="24"/>
        </w:rPr>
        <w:t xml:space="preserve"> termino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0D05" w:rsidRPr="001E0D05">
        <w:rPr>
          <w:rFonts w:ascii="Times New Roman" w:hAnsi="Times New Roman" w:cs="Times New Roman"/>
          <w:sz w:val="24"/>
          <w:szCs w:val="24"/>
        </w:rPr>
        <w:t xml:space="preserve"> último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0D05" w:rsidRPr="001E0D05">
        <w:rPr>
          <w:rFonts w:ascii="Times New Roman" w:hAnsi="Times New Roman" w:cs="Times New Roman"/>
          <w:sz w:val="24"/>
          <w:szCs w:val="24"/>
        </w:rPr>
        <w:t xml:space="preserve"> informática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0D05" w:rsidRPr="001E0D05">
        <w:rPr>
          <w:rFonts w:ascii="Times New Roman" w:hAnsi="Times New Roman" w:cs="Times New Roman"/>
          <w:sz w:val="24"/>
          <w:szCs w:val="24"/>
        </w:rPr>
        <w:t xml:space="preserve"> autónomo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0D05" w:rsidRPr="001E0D05">
        <w:rPr>
          <w:rFonts w:ascii="Times New Roman" w:hAnsi="Times New Roman" w:cs="Times New Roman"/>
          <w:sz w:val="24"/>
          <w:szCs w:val="24"/>
        </w:rPr>
        <w:t xml:space="preserve"> México. </w:t>
      </w:r>
    </w:p>
    <w:p w:rsidR="00990548" w:rsidRPr="00990548" w:rsidRDefault="001E0D05" w:rsidP="001E0D05">
      <w:pPr>
        <w:pStyle w:val="Prrafodelista"/>
        <w:numPr>
          <w:ilvl w:val="0"/>
          <w:numId w:val="1"/>
        </w:numPr>
        <w:spacing w:after="0" w:line="360" w:lineRule="auto"/>
        <w:ind w:left="1775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D05">
        <w:rPr>
          <w:rFonts w:ascii="Times New Roman" w:hAnsi="Times New Roman" w:cs="Times New Roman"/>
          <w:sz w:val="24"/>
          <w:szCs w:val="24"/>
        </w:rPr>
        <w:t>La excepción</w:t>
      </w:r>
      <w:r w:rsidR="00990548">
        <w:rPr>
          <w:rFonts w:ascii="Times New Roman" w:hAnsi="Times New Roman" w:cs="Times New Roman"/>
          <w:sz w:val="24"/>
          <w:szCs w:val="24"/>
        </w:rPr>
        <w:t xml:space="preserve"> son todos</w:t>
      </w:r>
      <w:r w:rsidRPr="001E0D05">
        <w:rPr>
          <w:rFonts w:ascii="Times New Roman" w:hAnsi="Times New Roman" w:cs="Times New Roman"/>
          <w:sz w:val="24"/>
          <w:szCs w:val="24"/>
        </w:rPr>
        <w:t xml:space="preserve"> los adverbios que acaban en mente ya que sólo se acentúan </w:t>
      </w:r>
      <w:r w:rsidR="00990548">
        <w:rPr>
          <w:rFonts w:ascii="Times New Roman" w:hAnsi="Times New Roman" w:cs="Times New Roman"/>
          <w:sz w:val="24"/>
          <w:szCs w:val="24"/>
        </w:rPr>
        <w:t>si el adjetivo</w:t>
      </w:r>
      <w:r w:rsidRPr="001E0D05">
        <w:rPr>
          <w:rFonts w:ascii="Times New Roman" w:hAnsi="Times New Roman" w:cs="Times New Roman"/>
          <w:sz w:val="24"/>
          <w:szCs w:val="24"/>
        </w:rPr>
        <w:t xml:space="preserve"> correspondiente tiene acento fácilmente de fácil próximamente de próximo lógicamente de lógico íntimamente de íntimo no se entuban los adverbios realmente</w:t>
      </w:r>
      <w:r w:rsidR="00990548">
        <w:rPr>
          <w:rFonts w:ascii="Times New Roman" w:hAnsi="Times New Roman" w:cs="Times New Roman"/>
          <w:sz w:val="24"/>
          <w:szCs w:val="24"/>
        </w:rPr>
        <w:t>,</w:t>
      </w:r>
      <w:r w:rsidRPr="001E0D05">
        <w:rPr>
          <w:rFonts w:ascii="Times New Roman" w:hAnsi="Times New Roman" w:cs="Times New Roman"/>
          <w:sz w:val="24"/>
          <w:szCs w:val="24"/>
        </w:rPr>
        <w:t xml:space="preserve"> suavemente</w:t>
      </w:r>
      <w:r w:rsidR="00990548">
        <w:rPr>
          <w:rFonts w:ascii="Times New Roman" w:hAnsi="Times New Roman" w:cs="Times New Roman"/>
          <w:sz w:val="24"/>
          <w:szCs w:val="24"/>
        </w:rPr>
        <w:t>,</w:t>
      </w:r>
      <w:r w:rsidRPr="001E0D05">
        <w:rPr>
          <w:rFonts w:ascii="Times New Roman" w:hAnsi="Times New Roman" w:cs="Times New Roman"/>
          <w:sz w:val="24"/>
          <w:szCs w:val="24"/>
        </w:rPr>
        <w:t xml:space="preserve"> eficazmente</w:t>
      </w:r>
      <w:r w:rsidR="00990548">
        <w:rPr>
          <w:rFonts w:ascii="Times New Roman" w:hAnsi="Times New Roman" w:cs="Times New Roman"/>
          <w:sz w:val="24"/>
          <w:szCs w:val="24"/>
        </w:rPr>
        <w:t>,</w:t>
      </w:r>
      <w:r w:rsidRPr="001E0D05">
        <w:rPr>
          <w:rFonts w:ascii="Times New Roman" w:hAnsi="Times New Roman" w:cs="Times New Roman"/>
          <w:sz w:val="24"/>
          <w:szCs w:val="24"/>
        </w:rPr>
        <w:t xml:space="preserve"> misteriosamente</w:t>
      </w:r>
      <w:r w:rsidR="00990548">
        <w:rPr>
          <w:rFonts w:ascii="Times New Roman" w:hAnsi="Times New Roman" w:cs="Times New Roman"/>
          <w:sz w:val="24"/>
          <w:szCs w:val="24"/>
        </w:rPr>
        <w:t>,</w:t>
      </w:r>
      <w:r w:rsidRPr="001E0D05">
        <w:rPr>
          <w:rFonts w:ascii="Times New Roman" w:hAnsi="Times New Roman" w:cs="Times New Roman"/>
          <w:sz w:val="24"/>
          <w:szCs w:val="24"/>
        </w:rPr>
        <w:t xml:space="preserve"> felizmente. </w:t>
      </w:r>
    </w:p>
    <w:p w:rsidR="00233836" w:rsidRPr="001E0D05" w:rsidRDefault="001E0D05" w:rsidP="001E0D05">
      <w:pPr>
        <w:pStyle w:val="Prrafodelista"/>
        <w:numPr>
          <w:ilvl w:val="0"/>
          <w:numId w:val="1"/>
        </w:numPr>
        <w:spacing w:after="0" w:line="360" w:lineRule="auto"/>
        <w:ind w:left="1775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D05">
        <w:rPr>
          <w:rFonts w:ascii="Times New Roman" w:hAnsi="Times New Roman" w:cs="Times New Roman"/>
          <w:sz w:val="24"/>
          <w:szCs w:val="24"/>
        </w:rPr>
        <w:t>La letra mayúscula siempre que por la reglas generales de acentuación les corresponde l</w:t>
      </w:r>
      <w:r w:rsidR="00990548">
        <w:rPr>
          <w:rFonts w:ascii="Times New Roman" w:hAnsi="Times New Roman" w:cs="Times New Roman"/>
          <w:sz w:val="24"/>
          <w:szCs w:val="24"/>
        </w:rPr>
        <w:t>levarlo Álvaro, México, autónoma,</w:t>
      </w:r>
      <w:r w:rsidRPr="001E0D05">
        <w:rPr>
          <w:rFonts w:ascii="Times New Roman" w:hAnsi="Times New Roman" w:cs="Times New Roman"/>
          <w:sz w:val="24"/>
          <w:szCs w:val="24"/>
        </w:rPr>
        <w:t xml:space="preserve"> el</w:t>
      </w:r>
      <w:r w:rsidR="00990548">
        <w:rPr>
          <w:rFonts w:ascii="Times New Roman" w:hAnsi="Times New Roman" w:cs="Times New Roman"/>
          <w:sz w:val="24"/>
          <w:szCs w:val="24"/>
        </w:rPr>
        <w:t>,</w:t>
      </w:r>
      <w:r w:rsidRPr="001E0D05">
        <w:rPr>
          <w:rFonts w:ascii="Times New Roman" w:hAnsi="Times New Roman" w:cs="Times New Roman"/>
          <w:sz w:val="24"/>
          <w:szCs w:val="24"/>
        </w:rPr>
        <w:t xml:space="preserve"> edición</w:t>
      </w:r>
      <w:r w:rsidR="00990548">
        <w:rPr>
          <w:rFonts w:ascii="Times New Roman" w:hAnsi="Times New Roman" w:cs="Times New Roman"/>
          <w:sz w:val="24"/>
          <w:szCs w:val="24"/>
        </w:rPr>
        <w:t>,</w:t>
      </w:r>
      <w:r w:rsidRPr="001E0D05">
        <w:rPr>
          <w:rFonts w:ascii="Times New Roman" w:hAnsi="Times New Roman" w:cs="Times New Roman"/>
          <w:sz w:val="24"/>
          <w:szCs w:val="24"/>
        </w:rPr>
        <w:t xml:space="preserve"> ángel.</w:t>
      </w:r>
      <w:sdt>
        <w:sdtPr>
          <w:id w:val="-1312631213"/>
          <w:citation/>
        </w:sdtPr>
        <w:sdtEndPr/>
        <w:sdtContent>
          <w:r w:rsidR="00233836" w:rsidRPr="001E0D0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="0082279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CITATION Muñ112 \p 112 \l 2058 </w:instrText>
          </w:r>
          <w:r w:rsidR="00233836" w:rsidRPr="001E0D0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r w:rsidR="00822798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 xml:space="preserve"> </w:t>
          </w:r>
          <w:r w:rsidR="00822798" w:rsidRPr="00822798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(Lara, 2011, pág. 112)</w:t>
          </w:r>
          <w:r w:rsidR="00233836" w:rsidRPr="001E0D0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sdtContent>
      </w:sdt>
    </w:p>
    <w:p w:rsidR="00DB147F" w:rsidRPr="00DB147F" w:rsidRDefault="00DB147F" w:rsidP="00DB147F">
      <w:pPr>
        <w:spacing w:after="0" w:line="360" w:lineRule="auto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147F" w:rsidRPr="00DB14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15D0"/>
    <w:multiLevelType w:val="hybridMultilevel"/>
    <w:tmpl w:val="DD464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36"/>
    <w:rsid w:val="001E0D05"/>
    <w:rsid w:val="00233836"/>
    <w:rsid w:val="00822798"/>
    <w:rsid w:val="00990548"/>
    <w:rsid w:val="009C4888"/>
    <w:rsid w:val="00A633DC"/>
    <w:rsid w:val="00DB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C11F0-8E96-47E7-AB9F-B01130C1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Muñ112</b:Tag>
    <b:SourceType>Book</b:SourceType>
    <b:Guid>{B536B90F-1648-480B-BC3E-96B8B99641A8}</b:Guid>
    <b:Author>
      <b:Author>
        <b:NameList>
          <b:Person>
            <b:Last>Lara</b:Last>
            <b:Middle>María</b:Middle>
            <b:First>Erica</b:First>
          </b:Person>
        </b:NameList>
      </b:Author>
    </b:Author>
    <b:Title>Fundamentos de investigación:Un enfoque por competencias</b:Title>
    <b:Year>2011</b:Year>
    <b:City>México</b:City>
    <b:Publisher>Alfa omega</b:Publisher>
    <b:RefOrder>1</b:RefOrder>
  </b:Source>
</b:Sources>
</file>

<file path=customXml/itemProps1.xml><?xml version="1.0" encoding="utf-8"?>
<ds:datastoreItem xmlns:ds="http://schemas.openxmlformats.org/officeDocument/2006/customXml" ds:itemID="{E7E67FD4-C4B4-490A-9528-331E3292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Alberto García Galván</dc:creator>
  <cp:keywords/>
  <dc:description/>
  <cp:lastModifiedBy>Jesús Alberto García Galván</cp:lastModifiedBy>
  <cp:revision>5</cp:revision>
  <dcterms:created xsi:type="dcterms:W3CDTF">2016-10-23T05:22:00Z</dcterms:created>
  <dcterms:modified xsi:type="dcterms:W3CDTF">2016-10-27T19:24:00Z</dcterms:modified>
</cp:coreProperties>
</file>