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D9" w:rsidRDefault="00DD0B67" w:rsidP="00DD0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Axiomas de la comunicación.</w:t>
      </w:r>
    </w:p>
    <w:p w:rsidR="00DD0B67" w:rsidRDefault="00DD0B67" w:rsidP="009264F2">
      <w:pPr>
        <w:pStyle w:val="Prrafodelista"/>
        <w:numPr>
          <w:ilvl w:val="0"/>
          <w:numId w:val="1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imposible no comunicarse. Todo acto humano, aun en el silencio o la inmovilidad comunica un mensaje que debe ser descifrado de acuerdo con el contexto en el que se desarrolla.</w:t>
      </w:r>
    </w:p>
    <w:p w:rsidR="00DD0B67" w:rsidRDefault="00DD0B67" w:rsidP="009264F2">
      <w:pPr>
        <w:pStyle w:val="Prrafodelista"/>
        <w:numPr>
          <w:ilvl w:val="0"/>
          <w:numId w:val="1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comunicación tiene un nivel de contenido o referencial y otro de relaciones o conativo. La comunicación contiene y transmite información (nivel referencial) y además determina y condiciona el tipo de relaciones entre las personas (nivel conativo).</w:t>
      </w:r>
    </w:p>
    <w:p w:rsidR="00DD0B67" w:rsidRDefault="00DD0B67" w:rsidP="009264F2">
      <w:pPr>
        <w:pStyle w:val="Prrafodelista"/>
        <w:numPr>
          <w:ilvl w:val="0"/>
          <w:numId w:val="1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puntuación de los hechos determina la comunicación. Dependiendo de cómo y en qué momento percibe la persona la secuencia de hechos acaecidos, determinara su nivel de intervención en los procesos de comunicación.</w:t>
      </w:r>
    </w:p>
    <w:p w:rsidR="00DD0B67" w:rsidRDefault="00DD0B67" w:rsidP="009264F2">
      <w:pPr>
        <w:pStyle w:val="Prrafodelista"/>
        <w:numPr>
          <w:ilvl w:val="0"/>
          <w:numId w:val="1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comunicación tiene un contenido digital y otro analógico. El contenido digital o lenguaje codificado (</w:t>
      </w:r>
      <w:r w:rsidR="009264F2">
        <w:rPr>
          <w:rFonts w:ascii="Times New Roman" w:hAnsi="Times New Roman" w:cs="Times New Roman"/>
          <w:sz w:val="24"/>
          <w:szCs w:val="24"/>
        </w:rPr>
        <w:t>simbólico</w:t>
      </w:r>
      <w:r>
        <w:rPr>
          <w:rFonts w:ascii="Times New Roman" w:hAnsi="Times New Roman" w:cs="Times New Roman"/>
          <w:sz w:val="24"/>
          <w:szCs w:val="24"/>
        </w:rPr>
        <w:t>) es el que trans</w:t>
      </w:r>
      <w:r w:rsidR="009264F2">
        <w:rPr>
          <w:rFonts w:ascii="Times New Roman" w:hAnsi="Times New Roman" w:cs="Times New Roman"/>
          <w:sz w:val="24"/>
          <w:szCs w:val="24"/>
        </w:rPr>
        <w:t>mite la información referencial, en cambio el analógico contiene todas las expresiones no verbales o metalingüísticas, que muchas veces determina mejor y con mayor fidelidad la intención del sujeto que se comunica.</w:t>
      </w:r>
    </w:p>
    <w:p w:rsidR="009264F2" w:rsidRPr="00DD0B67" w:rsidRDefault="009264F2" w:rsidP="009264F2">
      <w:pPr>
        <w:pStyle w:val="Prrafodelista"/>
        <w:numPr>
          <w:ilvl w:val="0"/>
          <w:numId w:val="1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comunicación genera relaciones simétricas y complementarias. Las relaciones simétricas son aquellas en las cuales no hay una jerarquía no predominante entre los comunicantes, tiende a generar relaciones horizontales, sin embargo, en el extremo patológico genera las escaladas simétricas en las cuales ninguno cede en su argumento.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7645905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E0BED">
            <w:rPr>
              <w:rFonts w:ascii="Times New Roman" w:hAnsi="Times New Roman" w:cs="Times New Roman"/>
              <w:sz w:val="24"/>
              <w:szCs w:val="24"/>
            </w:rPr>
            <w:instrText xml:space="preserve">CITATION Lar3 \p 83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0BED" w:rsidRPr="00DE0BED">
            <w:rPr>
              <w:rFonts w:ascii="Times New Roman" w:hAnsi="Times New Roman" w:cs="Times New Roman"/>
              <w:noProof/>
              <w:sz w:val="24"/>
              <w:szCs w:val="24"/>
            </w:rPr>
            <w:t>(Lara, 2011, pág. 83)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9264F2" w:rsidRPr="00DD0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90B14"/>
    <w:multiLevelType w:val="hybridMultilevel"/>
    <w:tmpl w:val="FE9E8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7"/>
    <w:rsid w:val="009264F2"/>
    <w:rsid w:val="00BE4557"/>
    <w:rsid w:val="00DD0B67"/>
    <w:rsid w:val="00DD0BD9"/>
    <w:rsid w:val="00D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96369-613E-43A9-AE30-72398EF1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Lar3</b:Tag>
    <b:SourceType>Book</b:SourceType>
    <b:Guid>{008B7314-4E31-47EC-82C8-CD23F0352103}</b:Guid>
    <b:Title>Fundamentos de investigacion</b:Title>
    <b:Publisher>Alfaomega</b:Publisher>
    <b:Author>
      <b:Author>
        <b:NameList>
          <b:Person>
            <b:Last>Lara</b:Last>
            <b:First>Erica Maria</b:First>
          </b:Person>
        </b:NameList>
      </b:Author>
    </b:Author>
    <b:Pages>83</b:Pages>
    <b:Year>2011</b:Year>
    <b:City>México</b:City>
    <b:RefOrder>1</b:RefOrder>
  </b:Source>
</b:Sources>
</file>

<file path=customXml/itemProps1.xml><?xml version="1.0" encoding="utf-8"?>
<ds:datastoreItem xmlns:ds="http://schemas.openxmlformats.org/officeDocument/2006/customXml" ds:itemID="{CF9BDD6A-8566-4569-B4A6-A788210D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gonzalez aguilera</dc:creator>
  <cp:keywords/>
  <dc:description/>
  <cp:lastModifiedBy>Jesús Alberto García Galván</cp:lastModifiedBy>
  <cp:revision>4</cp:revision>
  <dcterms:created xsi:type="dcterms:W3CDTF">2016-10-21T16:08:00Z</dcterms:created>
  <dcterms:modified xsi:type="dcterms:W3CDTF">2016-10-27T20:53:00Z</dcterms:modified>
</cp:coreProperties>
</file>